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D2695">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3"/>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2268" w:type="dxa"/>
          </w:tcPr>
          <w:p w14:paraId="15D6B59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508" w:type="dxa"/>
          </w:tcPr>
          <w:p w14:paraId="6782991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实时三维彩色多普勒超声诊断仪</w:t>
            </w:r>
          </w:p>
        </w:tc>
        <w:tc>
          <w:tcPr>
            <w:tcW w:w="2268" w:type="dxa"/>
          </w:tcPr>
          <w:p w14:paraId="29F1C941">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超声科</w:t>
            </w:r>
          </w:p>
        </w:tc>
        <w:tc>
          <w:tcPr>
            <w:tcW w:w="2508" w:type="dxa"/>
          </w:tcPr>
          <w:p w14:paraId="5937043E">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26B12F7A">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实时三维彩色多普勒超声诊断仪</w:t>
      </w:r>
    </w:p>
    <w:p w14:paraId="247ACE54">
      <w:pPr>
        <w:spacing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r>
        <w:rPr>
          <w:rFonts w:hint="eastAsia" w:ascii="仿宋" w:hAnsi="仿宋" w:eastAsia="仿宋" w:cs="仿宋"/>
          <w:color w:val="000000" w:themeColor="text1"/>
          <w:sz w:val="24"/>
          <w:lang w:val="en-US" w:eastAsia="zh-CN"/>
          <w14:textFill>
            <w14:solidFill>
              <w14:schemeClr w14:val="tx1"/>
            </w14:solidFill>
          </w14:textFill>
        </w:rPr>
        <w:t>用于</w:t>
      </w:r>
      <w:r>
        <w:rPr>
          <w:rFonts w:hint="eastAsia" w:ascii="仿宋" w:hAnsi="仿宋" w:eastAsia="仿宋" w:cs="仿宋"/>
          <w:color w:val="000000" w:themeColor="text1"/>
          <w:sz w:val="24"/>
          <w14:textFill>
            <w14:solidFill>
              <w14:schemeClr w14:val="tx1"/>
            </w14:solidFill>
          </w14:textFill>
        </w:rPr>
        <w:t>妇产科、胎儿心脏、新生儿、腹部、泌尿</w:t>
      </w:r>
      <w:r>
        <w:rPr>
          <w:rFonts w:hint="eastAsia" w:ascii="仿宋" w:hAnsi="仿宋" w:eastAsia="仿宋" w:cs="仿宋"/>
          <w:color w:val="000000" w:themeColor="text1"/>
          <w:sz w:val="24"/>
          <w:lang w:val="en-US" w:eastAsia="zh-CN"/>
          <w14:textFill>
            <w14:solidFill>
              <w14:schemeClr w14:val="tx1"/>
            </w14:solidFill>
          </w14:textFill>
        </w:rPr>
        <w:t>系统</w:t>
      </w:r>
      <w:r>
        <w:rPr>
          <w:rFonts w:hint="eastAsia" w:ascii="仿宋" w:hAnsi="仿宋" w:eastAsia="仿宋" w:cs="仿宋"/>
          <w:color w:val="000000" w:themeColor="text1"/>
          <w:sz w:val="24"/>
          <w14:textFill>
            <w14:solidFill>
              <w14:schemeClr w14:val="tx1"/>
            </w14:solidFill>
          </w14:textFill>
        </w:rPr>
        <w:t>、浅表组织与小器官、心脏</w:t>
      </w:r>
      <w:r>
        <w:rPr>
          <w:rFonts w:hint="eastAsia" w:ascii="仿宋" w:hAnsi="仿宋" w:eastAsia="仿宋" w:cs="仿宋"/>
          <w:color w:val="000000" w:themeColor="text1"/>
          <w:sz w:val="24"/>
          <w:lang w:val="en-US" w:eastAsia="zh-CN"/>
          <w14:textFill>
            <w14:solidFill>
              <w14:schemeClr w14:val="tx1"/>
            </w14:solidFill>
          </w14:textFill>
        </w:rPr>
        <w:t>大</w:t>
      </w:r>
      <w:r>
        <w:rPr>
          <w:rFonts w:hint="eastAsia" w:ascii="仿宋" w:hAnsi="仿宋" w:eastAsia="仿宋" w:cs="仿宋"/>
          <w:color w:val="000000" w:themeColor="text1"/>
          <w:sz w:val="24"/>
          <w14:textFill>
            <w14:solidFill>
              <w14:schemeClr w14:val="tx1"/>
            </w14:solidFill>
          </w14:textFill>
        </w:rPr>
        <w:t>血管</w:t>
      </w:r>
      <w:r>
        <w:rPr>
          <w:rFonts w:hint="eastAsia" w:ascii="仿宋" w:hAnsi="仿宋" w:eastAsia="仿宋" w:cs="仿宋"/>
          <w:color w:val="000000" w:themeColor="text1"/>
          <w:sz w:val="24"/>
          <w:lang w:val="en-US" w:eastAsia="zh-CN"/>
          <w14:textFill>
            <w14:solidFill>
              <w14:schemeClr w14:val="tx1"/>
            </w14:solidFill>
          </w14:textFill>
        </w:rPr>
        <w:t>等超声检查</w:t>
      </w:r>
      <w:r>
        <w:rPr>
          <w:rFonts w:hint="eastAsia" w:ascii="仿宋" w:hAnsi="仿宋" w:eastAsia="仿宋" w:cs="仿宋"/>
          <w:color w:val="000000" w:themeColor="text1"/>
          <w:sz w:val="24"/>
          <w14:textFill>
            <w14:solidFill>
              <w14:schemeClr w14:val="tx1"/>
            </w14:solidFill>
          </w14:textFill>
        </w:rPr>
        <w:t>及科研的高档</w:t>
      </w:r>
      <w:r>
        <w:rPr>
          <w:rFonts w:hint="eastAsia" w:ascii="仿宋" w:hAnsi="仿宋" w:eastAsia="仿宋" w:cs="仿宋"/>
          <w:color w:val="000000" w:themeColor="text1"/>
          <w:sz w:val="24"/>
          <w:lang w:val="en-US" w:eastAsia="zh-CN"/>
          <w14:textFill>
            <w14:solidFill>
              <w14:schemeClr w14:val="tx1"/>
            </w14:solidFill>
          </w14:textFill>
        </w:rPr>
        <w:t>实时三维</w:t>
      </w:r>
      <w:r>
        <w:rPr>
          <w:rFonts w:hint="eastAsia" w:ascii="仿宋" w:hAnsi="仿宋" w:eastAsia="仿宋" w:cs="仿宋"/>
          <w:color w:val="000000" w:themeColor="text1"/>
          <w:sz w:val="24"/>
          <w14:textFill>
            <w14:solidFill>
              <w14:schemeClr w14:val="tx1"/>
            </w14:solidFill>
          </w14:textFill>
        </w:rPr>
        <w:t>彩色多普勒超声诊断仪，尤其在妇产科、胎儿心脏、盆底超声、经</w:t>
      </w:r>
      <w:r>
        <w:rPr>
          <w:rFonts w:hint="eastAsia" w:ascii="仿宋" w:hAnsi="仿宋" w:eastAsia="仿宋" w:cs="仿宋"/>
          <w:color w:val="000000" w:themeColor="text1"/>
          <w:sz w:val="24"/>
          <w:lang w:val="en-US" w:eastAsia="zh-CN"/>
          <w14:textFill>
            <w14:solidFill>
              <w14:schemeClr w14:val="tx1"/>
            </w14:solidFill>
          </w14:textFill>
        </w:rPr>
        <w:t>妇科</w:t>
      </w:r>
      <w:r>
        <w:rPr>
          <w:rFonts w:hint="eastAsia" w:ascii="仿宋" w:hAnsi="仿宋" w:eastAsia="仿宋" w:cs="仿宋"/>
          <w:color w:val="000000" w:themeColor="text1"/>
          <w:sz w:val="24"/>
          <w14:textFill>
            <w14:solidFill>
              <w14:schemeClr w14:val="tx1"/>
            </w14:solidFill>
          </w14:textFill>
        </w:rPr>
        <w:t>超声造影领域具有突出优势，满足产科超声诊断，妇科疑难病例超声诊断，胎儿畸形产前诊断及科研</w:t>
      </w:r>
      <w:r>
        <w:rPr>
          <w:rFonts w:hint="eastAsia" w:ascii="仿宋" w:hAnsi="仿宋" w:eastAsia="仿宋" w:cs="仿宋"/>
          <w:color w:val="000000" w:themeColor="text1"/>
          <w:sz w:val="24"/>
          <w:lang w:eastAsia="zh-CN"/>
          <w14:textFill>
            <w14:solidFill>
              <w14:schemeClr w14:val="tx1"/>
            </w14:solidFill>
          </w14:textFill>
        </w:rPr>
        <w:t>。</w:t>
      </w:r>
    </w:p>
    <w:p w14:paraId="426AD8A4">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16234854">
      <w:pPr>
        <w:numPr>
          <w:ilvl w:val="0"/>
          <w:numId w:val="2"/>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存储及显示器：</w:t>
      </w:r>
    </w:p>
    <w:p w14:paraId="6E0F024E">
      <w:pPr>
        <w:numPr>
          <w:ilvl w:val="1"/>
          <w:numId w:val="3"/>
        </w:num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高分辨率彩色液晶显示器≥23英寸，全方位关节臂旋转；</w:t>
      </w:r>
    </w:p>
    <w:p w14:paraId="07BF33C6">
      <w:pPr>
        <w:numPr>
          <w:ilvl w:val="1"/>
          <w:numId w:val="3"/>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液晶触摸屏≥12英寸；</w:t>
      </w:r>
    </w:p>
    <w:p w14:paraId="4145DB08">
      <w:pPr>
        <w:numPr>
          <w:ilvl w:val="1"/>
          <w:numId w:val="3"/>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主机固态硬盘容量≥2T；</w:t>
      </w:r>
    </w:p>
    <w:p w14:paraId="4A46CA64">
      <w:pPr>
        <w:numPr>
          <w:ilvl w:val="1"/>
          <w:numId w:val="3"/>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输入/输出信号端口包括：USB、HDMI、VGA、S-Video；</w:t>
      </w:r>
    </w:p>
    <w:p w14:paraId="6B8C0442">
      <w:pPr>
        <w:numPr>
          <w:ilvl w:val="1"/>
          <w:numId w:val="3"/>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开放DICOM3.0接口，负责接入采购人现有PACS系统；</w:t>
      </w:r>
    </w:p>
    <w:p w14:paraId="31AA5741">
      <w:pPr>
        <w:numPr>
          <w:ilvl w:val="1"/>
          <w:numId w:val="3"/>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超声图像存档与档案管理系统；</w:t>
      </w:r>
    </w:p>
    <w:p w14:paraId="3E1B0762">
      <w:pPr>
        <w:numPr>
          <w:ilvl w:val="1"/>
          <w:numId w:val="3"/>
        </w:num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回放重现单元，可存储和回放动态及静态图像，灰阶图像回放≥4000幅；</w:t>
      </w:r>
    </w:p>
    <w:p w14:paraId="76080C3C">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探头</w:t>
      </w:r>
      <w:r>
        <w:rPr>
          <w:rFonts w:hint="eastAsia" w:ascii="仿宋" w:hAnsi="仿宋" w:eastAsia="仿宋" w:cs="仿宋"/>
          <w:color w:val="000000" w:themeColor="text1"/>
          <w:sz w:val="24"/>
          <w:highlight w:val="yellow"/>
          <w:lang w:val="en-US" w:eastAsia="zh-CN"/>
          <w14:textFill>
            <w14:solidFill>
              <w14:schemeClr w14:val="tx1"/>
            </w14:solidFill>
          </w14:textFill>
        </w:rPr>
        <w:t>（响应时需注明探头材质）：</w:t>
      </w:r>
    </w:p>
    <w:p w14:paraId="0DF10559">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全激活探头接口≥4个（含扩展探头），且大小一致可通用；</w:t>
      </w:r>
    </w:p>
    <w:p w14:paraId="362FE83E">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腹部容积探头1个，最大频率≥8MHz，应用于腹部、妇产等检查；</w:t>
      </w:r>
    </w:p>
    <w:p w14:paraId="3E23CC01">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腔内容积凸阵探头1个，最大频率≥9MHz，成像角度≥180度，应用于妇产、泌尿外等检查，配专用腔内探头托架；</w:t>
      </w:r>
    </w:p>
    <w:p w14:paraId="71D51939">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腹部晶体凸阵探头1个，最大频率≥5MHz，用于腹部、妇产、泌尿、小儿等检查；</w:t>
      </w:r>
    </w:p>
    <w:p w14:paraId="057667CE">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宽带高频探头，最大频率≥13MHz，用于血管、小儿、甲状腺、乳腺、小器官等检查；</w:t>
      </w:r>
    </w:p>
    <w:p w14:paraId="260DF356">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系统性能：</w:t>
      </w:r>
    </w:p>
    <w:p w14:paraId="58D72D28">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二维扫描深度≥50cm；</w:t>
      </w:r>
    </w:p>
    <w:p w14:paraId="62628690">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具有数字化二维灰阶成像单元；</w:t>
      </w:r>
    </w:p>
    <w:p w14:paraId="79DFE353">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具有数字化彩色多普勒单元；</w:t>
      </w:r>
    </w:p>
    <w:p w14:paraId="15376131">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具有数字化能量多普勒成像单元；</w:t>
      </w:r>
    </w:p>
    <w:p w14:paraId="3B18F450">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具有脉冲多普勒成像单元；</w:t>
      </w:r>
    </w:p>
    <w:p w14:paraId="1F2DC085">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具有连续多普勒成像单元；</w:t>
      </w:r>
    </w:p>
    <w:p w14:paraId="71FF85C2">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具有实时四维成像单位；</w:t>
      </w:r>
    </w:p>
    <w:p w14:paraId="278D6333">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凸阵和相控阵探头支持CW，可测量胎儿心脏的高速血流；</w:t>
      </w:r>
    </w:p>
    <w:p w14:paraId="28103A8D">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具有组织多普勒成像技术，宽景成像技术；</w:t>
      </w:r>
    </w:p>
    <w:p w14:paraId="75E849F4">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具有灰阶及血流三维/四维成像模式；灰阶及血流三维/四维可实现表面成像和透视剪影成像，同时观察组织及血流的外部轮廓和内部结构；</w:t>
      </w:r>
    </w:p>
    <w:p w14:paraId="244C00E3">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二维灰阶血流成像技术，非多普勒原理，无彩色取样框，不需要造影剂，可以对血流进行实时显示；</w:t>
      </w:r>
    </w:p>
    <w:p w14:paraId="0959A334">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具有虚拟光源移动技术和多种光源类型，支持可任意移动光源；</w:t>
      </w:r>
    </w:p>
    <w:p w14:paraId="5C7957C7">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断层超声显像技术；</w:t>
      </w:r>
    </w:p>
    <w:p w14:paraId="0B23A954">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二维灰阶及容积成像功能：</w:t>
      </w:r>
    </w:p>
    <w:p w14:paraId="39AF3453">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凸阵探头，全视野，17cm深度时，在最高线密度下，二维帧频≥30帧/秒，思维帧频≥28帧/秒；</w:t>
      </w:r>
    </w:p>
    <w:p w14:paraId="11069D19">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接收超声信号动态范围≥280dB；</w:t>
      </w:r>
    </w:p>
    <w:p w14:paraId="25395B19">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数字式声束形成器：数字式全程动态聚焦，数字式可变孔径及动态变迹，A/D≥12 Bits；</w:t>
      </w:r>
    </w:p>
    <w:p w14:paraId="07048DE3">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增益调节：B/M可独立调节，TGC分段≥8；</w:t>
      </w:r>
    </w:p>
    <w:p w14:paraId="21182F18">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机械指数和热指数预警功能，可自定义声输出限制，扫描时提供超预设警报；预设条件：针对不同的检查脏器，预置最佳化图像的检查条件，减少操作时的调节；</w:t>
      </w:r>
    </w:p>
    <w:p w14:paraId="2CAA0DDB">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二维灰阶血流成像，无需造影剂，无彩色取样框限制，可以对血流进行实时显示；</w:t>
      </w:r>
    </w:p>
    <w:p w14:paraId="4A152472">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二维立体血流成像，无需造影剂，可显示立体血流形态，增强血流边界的显示及立体可视化效果；</w:t>
      </w:r>
    </w:p>
    <w:p w14:paraId="40377BC8">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频谱多普勒：</w:t>
      </w:r>
    </w:p>
    <w:p w14:paraId="7FD94EE4">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方式：PWD,CWD；</w:t>
      </w:r>
    </w:p>
    <w:p w14:paraId="77F649DF">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多普勒发射频率可视可调，可显示中心频率或发射频率范围；</w:t>
      </w:r>
    </w:p>
    <w:p w14:paraId="733D7BCA">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最大测量速度：PWD：血流速度最大≥10m/s；CWD，血流速度最大为≥20m/s；</w:t>
      </w:r>
    </w:p>
    <w:p w14:paraId="21FFBC62">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最低测量速度：≤0.3mm/s（非噪声信号）；</w:t>
      </w:r>
    </w:p>
    <w:p w14:paraId="6B816472">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零位移动：≥10级；</w:t>
      </w:r>
    </w:p>
    <w:p w14:paraId="08E20C95">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彩色多普勒：</w:t>
      </w:r>
    </w:p>
    <w:p w14:paraId="39E05E0D">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显示方式：能量显示，速度显示、二维立体血流显示；</w:t>
      </w:r>
    </w:p>
    <w:p w14:paraId="3703464A">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凸阵探头及凸阵容积探头，全视野；</w:t>
      </w:r>
    </w:p>
    <w:p w14:paraId="63C8BC60">
      <w:pPr>
        <w:numPr>
          <w:ilvl w:val="1"/>
          <w:numId w:val="3"/>
        </w:numPr>
        <w:spacing w:line="440" w:lineRule="exact"/>
        <w:ind w:left="0" w:leftChars="0" w:firstLine="0" w:firstLineChars="0"/>
        <w:rPr>
          <w:rFonts w:hint="default" w:ascii="仿宋" w:hAnsi="仿宋" w:eastAsia="仿宋" w:cs="仿宋"/>
          <w:color w:val="000000" w:themeColor="text1"/>
          <w:sz w:val="24"/>
          <w:highlight w:val="yellow"/>
          <w:lang w:val="en-US" w:eastAsia="zh-CN"/>
          <w14:textFill>
            <w14:solidFill>
              <w14:schemeClr w14:val="tx1"/>
            </w14:solidFill>
          </w14:textFill>
        </w:rPr>
      </w:pPr>
      <w:r>
        <w:rPr>
          <w:rFonts w:hint="eastAsia" w:ascii="仿宋" w:hAnsi="仿宋" w:eastAsia="仿宋" w:cs="仿宋"/>
          <w:color w:val="000000" w:themeColor="text1"/>
          <w:sz w:val="24"/>
          <w:highlight w:val="yellow"/>
          <w:lang w:val="en-US" w:eastAsia="zh-CN"/>
          <w14:textFill>
            <w14:solidFill>
              <w14:schemeClr w14:val="tx1"/>
            </w14:solidFill>
          </w14:textFill>
        </w:rPr>
        <w:t>彩色显示速度=？（各家标注一下）</w:t>
      </w:r>
    </w:p>
    <w:p w14:paraId="0BA42EC7">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彩色增强功能：彩色多普勒能量图，方向性能量图；</w:t>
      </w:r>
    </w:p>
    <w:p w14:paraId="6A9DCCAC">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彩色显示速度：最低平均血流测量速度≤5mm/s（非噪声信号）；</w:t>
      </w:r>
    </w:p>
    <w:p w14:paraId="2B54D3B6">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全视野，17cm深度时，凸阵探头彩色帧频≥10帧/秒，凸阵容积探头四维彩色成像帧频≥9帧/秒；</w:t>
      </w:r>
    </w:p>
    <w:p w14:paraId="76AA21B9">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具备彩色多普勒能量图及方向性能量图；</w:t>
      </w:r>
    </w:p>
    <w:p w14:paraId="493BAA43">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所有探头具备超高细微分辨血流，双向显示血流方向和密度信息，减少彩色过溢；</w:t>
      </w:r>
    </w:p>
    <w:p w14:paraId="5A9FFE55">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测量与分析：</w:t>
      </w:r>
    </w:p>
    <w:p w14:paraId="074287B9">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一般测量，包括距离、面积、周长、容积、角度等；</w:t>
      </w:r>
    </w:p>
    <w:p w14:paraId="15333781">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具有全面专业智能的测量分析功能：包括早中晚孕期产科、胎儿心脏、妇科、盆底、生殖医学等多个全面的测量及分析计算软件包；</w:t>
      </w:r>
    </w:p>
    <w:p w14:paraId="70F60617">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多普勒血流测量与分析，具有自动包络功能；</w:t>
      </w:r>
    </w:p>
    <w:p w14:paraId="1FBAFDC8">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妇产、心脏、血管、儿科等测量分析；</w:t>
      </w:r>
    </w:p>
    <w:p w14:paraId="5C7964E1">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胎儿生长指标自动测量功能，包括胎儿双顶径、枕额径、头围、腹围、股骨长、肱骨长等多项参数测量，可实现双胞胎分区测量；</w:t>
      </w:r>
    </w:p>
    <w:p w14:paraId="3F815B66">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规则提及测量技术，快速测量一个或多个低回声的不规则的体积；</w:t>
      </w:r>
    </w:p>
    <w:p w14:paraId="22ED1C39">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容积能量模式可进行血流及血管指标的测量，结合不规则体积测量可计算血管指数VI，FI和VFI；</w:t>
      </w:r>
    </w:p>
    <w:p w14:paraId="69ED3FA8">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自动NT测量技术，可自动识别胎儿颈后透明层边界，并获得颈后透明层厚度，并能有效进行NT测量的质量控制；</w:t>
      </w:r>
    </w:p>
    <w:p w14:paraId="47F958C4">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自动IT测量技术，可自动识别胎儿颅内透明层边界（即第四脑室宽度），并获得自动测量颅内透明层的厚度；</w:t>
      </w:r>
    </w:p>
    <w:p w14:paraId="7AC94EC2">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功能需求：</w:t>
      </w:r>
    </w:p>
    <w:p w14:paraId="56E81146">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具有彩色多普勒实时自动计算功能，帮助快速准确完成血流相关的测量和计算，自动测量功能中胎儿血管测量参数含S/D、RI、PI值时必须同时提供心率测值；</w:t>
      </w:r>
    </w:p>
    <w:p w14:paraId="1BF8CF7B">
      <w:pPr>
        <w:numPr>
          <w:ilvl w:val="1"/>
          <w:numId w:val="3"/>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具备实时自动跟踪胎儿运动并调整容积成像框位置功能，快速获得胎儿表面容积成像；</w:t>
      </w:r>
    </w:p>
    <w:p w14:paraId="5680DACA">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自动彩色编码显示卵泡，可进行卵泡计数，并按照体积大小排序；</w:t>
      </w:r>
    </w:p>
    <w:p w14:paraId="115CA8D1">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自动识别窦卵泡数目，自动彩色编码显示，并按照体积大小排序；</w:t>
      </w:r>
    </w:p>
    <w:p w14:paraId="45280038">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智能生成子宫内膜冠状面，通过所取得的子宫容积数据，可在触摸屏上通过手势划线对子宫长轴切面进行描记；同时可直接链接到内置的子宫形态分类图标，主机内置指南推荐的子宫形态分类方法，可根据提供示意图对子宫形态进行判断；</w:t>
      </w:r>
    </w:p>
    <w:p w14:paraId="5FA88676">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具备胎儿时间空间相关成像技术，支持二维及血流模式；可立体观察胎儿心脏的内部结构及血液动力学改变，实时显示三维不同切面信息，心脏瓣膜立体成像及心率；</w:t>
      </w:r>
    </w:p>
    <w:p w14:paraId="1A88A085">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具有对胎儿心脏发育异常产前筛查评估功能，其心脏测量项目≥15个，并同时获得心脏发育评分；</w:t>
      </w:r>
    </w:p>
    <w:p w14:paraId="79F42885">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具有胎心容积导航技术，可快速获取切面，包括胃泡、四腔心、左室流出道、右室流出道、三血管气管、主动脉弓等切面；</w:t>
      </w:r>
    </w:p>
    <w:p w14:paraId="432D8FA8">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胎儿心功能测量软件，基于二维斑点追踪技术同时对左右心室进行18或24段定量分析功能，对胎儿心脏的大小、形状、收缩力进行自动测量及分析，可显示直观全面的评估报告；</w:t>
      </w:r>
    </w:p>
    <w:p w14:paraId="3ECF13A9">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胎儿颅脑自动分析功能，可一键自动获取胎儿颅脑正中矢状面、经丘脑平面、经小脑平面、经侧脑室平面等标准切面；可一键自动同时测量BPD、HC、小脑横径、后颅窝池CM、侧脑室后脚等多项数据；</w:t>
      </w:r>
    </w:p>
    <w:p w14:paraId="099A54BC">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腔内容积探头具有四维实时对比谐波造影功能，支持阴道子宫输卵管超声造影检查；</w:t>
      </w:r>
    </w:p>
    <w:p w14:paraId="13D3BBAC">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具有实时四维穿刺引导功能，动态穿刺下可容积成像，且有穿刺引导线，配备相应的穿刺引导架；</w:t>
      </w:r>
    </w:p>
    <w:p w14:paraId="35D77331">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对容积图像可采用同屏的平行多切面显示，可以在立体空间X/Y/Z三个垂直切面进行平行的多切面同屏显示，并支持测量，且切面间的间隔可以调节；</w:t>
      </w:r>
    </w:p>
    <w:p w14:paraId="315DADFD">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对容积图像可选择直线、曲线、折线或任意曲线成像，用于显示子宫内膜、胎儿四肢、脊柱、血管和狭窄程度、胎儿和新生儿颅脑、乳腺等，应用于3D/4D数据，也可用于回放的数据；可单一切面显示或者厚层切面显示；可选择显示任意形状的结构；可作用于A，B或C平面；</w:t>
      </w:r>
    </w:p>
    <w:p w14:paraId="4EBBF885">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可同时支持二维及三维成像技术，全面显示组织器官微血流灌注状态；</w:t>
      </w:r>
    </w:p>
    <w:p w14:paraId="21BDC048">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具有组织多普勒成像技术，弹性成像技术；</w:t>
      </w:r>
    </w:p>
    <w:p w14:paraId="2CFE4EEC">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具有宽景成像技术，支持所配置凸阵和线阵探头，可实时显示一段扫查过程所有信息，实现对大面积病变的整体显示及观察；</w:t>
      </w:r>
    </w:p>
    <w:p w14:paraId="47B2B918">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具备国际子宫内膜肿瘤分析组织专家共识的子宫内膜肿瘤评估专用报告系统，帮助使用者根据子宫内膜肿瘤的超声特征进行全面评估；</w:t>
      </w:r>
    </w:p>
    <w:p w14:paraId="28B21727">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具备IDEA（国际深度子宫内膜异位症组织）专家共识推荐的标准超声图文评估流程助手，帮助使用者对深度子宫内膜异位症进行标准化评估；</w:t>
      </w:r>
    </w:p>
    <w:p w14:paraId="68DBFF96">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具有放大功能，实时任意区域局部高分辨率放大，</w:t>
      </w:r>
      <w:r>
        <w:rPr>
          <w:rFonts w:hint="default" w:ascii="仿宋" w:hAnsi="仿宋" w:eastAsia="仿宋" w:cs="仿宋"/>
          <w:color w:val="000000" w:themeColor="text1"/>
          <w:sz w:val="24"/>
          <w:lang w:val="en-US" w:eastAsia="zh-CN"/>
          <w14:textFill>
            <w14:solidFill>
              <w14:schemeClr w14:val="tx1"/>
            </w14:solidFill>
          </w14:textFill>
        </w:rPr>
        <w:t>可实时同步无失真放大测量取样区域</w:t>
      </w:r>
      <w:r>
        <w:rPr>
          <w:rFonts w:hint="eastAsia" w:ascii="仿宋" w:hAnsi="仿宋" w:eastAsia="仿宋" w:cs="仿宋"/>
          <w:color w:val="000000" w:themeColor="text1"/>
          <w:sz w:val="24"/>
          <w:lang w:val="en-US" w:eastAsia="zh-CN"/>
          <w14:textFill>
            <w14:solidFill>
              <w14:schemeClr w14:val="tx1"/>
            </w14:solidFill>
          </w14:textFill>
        </w:rPr>
        <w:t>；</w:t>
      </w:r>
    </w:p>
    <w:p w14:paraId="15EEE085">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具有3D打印功能；</w:t>
      </w:r>
    </w:p>
    <w:p w14:paraId="4F757FEA">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所提供的设备及所配软件为该系列最新版本；</w:t>
      </w:r>
    </w:p>
    <w:p w14:paraId="138B0B03">
      <w:pPr>
        <w:numPr>
          <w:ilvl w:val="1"/>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设备软件功能全部开放，后续不得以任何名义增加软件功能费用；</w:t>
      </w:r>
    </w:p>
    <w:p w14:paraId="26FEFFBE">
      <w:pPr>
        <w:numPr>
          <w:ilvl w:val="0"/>
          <w:numId w:val="3"/>
        </w:numPr>
        <w:spacing w:line="440" w:lineRule="exact"/>
        <w:ind w:left="0" w:leftChars="0" w:firstLine="0"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设备使用年限≥10年；</w:t>
      </w:r>
    </w:p>
    <w:p w14:paraId="40005DA9">
      <w:pPr>
        <w:numPr>
          <w:ilvl w:val="0"/>
          <w:numId w:val="3"/>
        </w:numPr>
        <w:spacing w:line="440" w:lineRule="exact"/>
        <w:ind w:left="0" w:leftChars="0" w:firstLine="0" w:firstLineChars="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设备及探头整体原厂质保3年；</w:t>
      </w:r>
    </w:p>
    <w:p w14:paraId="33B07490">
      <w:pPr>
        <w:numPr>
          <w:ilvl w:val="0"/>
          <w:numId w:val="3"/>
        </w:numPr>
        <w:spacing w:line="440" w:lineRule="exact"/>
        <w:ind w:left="0" w:leftChars="0" w:firstLine="0" w:firstLineChars="0"/>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中标后所提供的设备为原装、全新合格的产品</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且原装进口产品生产日期与交货日期差值≤6个月；国产产品生产日期与交货日期差值≤3个月；</w:t>
      </w:r>
      <w:bookmarkStart w:id="0" w:name="_GoBack"/>
      <w:bookmarkEnd w:id="0"/>
    </w:p>
    <w:p w14:paraId="2A6BFBF5">
      <w:pPr>
        <w:numPr>
          <w:ilvl w:val="0"/>
          <w:numId w:val="3"/>
        </w:numPr>
        <w:spacing w:line="440" w:lineRule="exact"/>
        <w:ind w:left="0" w:leftChars="0" w:firstLine="0" w:firstLineChars="0"/>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提供免费现场技术培训，保证使用人员正常操作设备的各种功能；提供外出专业技术短期培训（三甲医院以上举办），累计培训时间不少于15天，使相关技术熟练应用。</w:t>
      </w:r>
    </w:p>
    <w:p w14:paraId="53D93E05">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56B62EA6">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2D9C1BC3">
      <w:pPr>
        <w:numPr>
          <w:ilvl w:val="0"/>
          <w:numId w:val="0"/>
        </w:numPr>
        <w:spacing w:line="440" w:lineRule="exact"/>
        <w:rPr>
          <w:rFonts w:hint="eastAsia" w:ascii="仿宋" w:hAnsi="仿宋" w:eastAsia="仿宋" w:cs="仿宋"/>
          <w:b/>
          <w:color w:val="000000" w:themeColor="text1"/>
          <w:sz w:val="24"/>
          <w14:textFill>
            <w14:solidFill>
              <w14:schemeClr w14:val="tx1"/>
            </w14:solidFill>
          </w14:textFill>
        </w:rPr>
      </w:pPr>
    </w:p>
    <w:p w14:paraId="5B198E0B">
      <w:pPr>
        <w:numPr>
          <w:ilvl w:val="0"/>
          <w:numId w:val="1"/>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3"/>
        <w:gridCol w:w="4211"/>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A39275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1413" w:type="dxa"/>
          </w:tcPr>
          <w:p w14:paraId="728B52F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4211" w:type="dxa"/>
          </w:tcPr>
          <w:p w14:paraId="42C03E3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48670CB3">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0D9EF68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CBA77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1413" w:type="dxa"/>
          </w:tcPr>
          <w:p w14:paraId="42ECF33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主机</w:t>
            </w:r>
          </w:p>
        </w:tc>
        <w:tc>
          <w:tcPr>
            <w:tcW w:w="4211" w:type="dxa"/>
          </w:tcPr>
          <w:p w14:paraId="54E0F7C1">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该系列最新机型</w:t>
            </w:r>
          </w:p>
        </w:tc>
        <w:tc>
          <w:tcPr>
            <w:tcW w:w="969" w:type="dxa"/>
          </w:tcPr>
          <w:p w14:paraId="73DFF0D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6FEFD8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6006D2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1413" w:type="dxa"/>
          </w:tcPr>
          <w:p w14:paraId="31B63238">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医生椅</w:t>
            </w:r>
          </w:p>
        </w:tc>
        <w:tc>
          <w:tcPr>
            <w:tcW w:w="4211" w:type="dxa"/>
          </w:tcPr>
          <w:p w14:paraId="4B81501E">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专业超声检查椅</w:t>
            </w:r>
          </w:p>
        </w:tc>
        <w:tc>
          <w:tcPr>
            <w:tcW w:w="969" w:type="dxa"/>
          </w:tcPr>
          <w:p w14:paraId="358E2F02">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F4FDCA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A4A41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1413" w:type="dxa"/>
          </w:tcPr>
          <w:p w14:paraId="05C551D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加热器</w:t>
            </w:r>
          </w:p>
        </w:tc>
        <w:tc>
          <w:tcPr>
            <w:tcW w:w="4211" w:type="dxa"/>
          </w:tcPr>
          <w:p w14:paraId="313DC650">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耦合剂专用加热器</w:t>
            </w:r>
          </w:p>
        </w:tc>
        <w:tc>
          <w:tcPr>
            <w:tcW w:w="969" w:type="dxa"/>
          </w:tcPr>
          <w:p w14:paraId="7F33DB8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6CE4BB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5454EC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1413" w:type="dxa"/>
          </w:tcPr>
          <w:p w14:paraId="48023CE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引导架</w:t>
            </w:r>
          </w:p>
        </w:tc>
        <w:tc>
          <w:tcPr>
            <w:tcW w:w="4211" w:type="dxa"/>
          </w:tcPr>
          <w:p w14:paraId="6510BE39">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穿刺引导架（配置数量与可实现穿刺应用的探头数量匹配）</w:t>
            </w:r>
          </w:p>
        </w:tc>
        <w:tc>
          <w:tcPr>
            <w:tcW w:w="969" w:type="dxa"/>
          </w:tcPr>
          <w:p w14:paraId="7942248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若干</w:t>
            </w:r>
          </w:p>
        </w:tc>
        <w:tc>
          <w:tcPr>
            <w:tcW w:w="920" w:type="dxa"/>
          </w:tcPr>
          <w:p w14:paraId="69088D6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6D8D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8845BD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1413" w:type="dxa"/>
          </w:tcPr>
          <w:p w14:paraId="7C40CED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电源</w:t>
            </w:r>
          </w:p>
        </w:tc>
        <w:tc>
          <w:tcPr>
            <w:tcW w:w="4211" w:type="dxa"/>
          </w:tcPr>
          <w:p w14:paraId="3074865A">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高精度稳压电源</w:t>
            </w:r>
          </w:p>
        </w:tc>
        <w:tc>
          <w:tcPr>
            <w:tcW w:w="969" w:type="dxa"/>
          </w:tcPr>
          <w:p w14:paraId="1B42B28A">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455067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5A12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41C2386">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1413" w:type="dxa"/>
          </w:tcPr>
          <w:p w14:paraId="68AA60CB">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打印设备</w:t>
            </w:r>
          </w:p>
        </w:tc>
        <w:tc>
          <w:tcPr>
            <w:tcW w:w="4211" w:type="dxa"/>
          </w:tcPr>
          <w:p w14:paraId="392BBDBB">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3FE5E84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D9A374C">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105B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EE90DAA">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7</w:t>
            </w:r>
          </w:p>
        </w:tc>
        <w:tc>
          <w:tcPr>
            <w:tcW w:w="1413" w:type="dxa"/>
          </w:tcPr>
          <w:p w14:paraId="43748D5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检查床</w:t>
            </w:r>
          </w:p>
        </w:tc>
        <w:tc>
          <w:tcPr>
            <w:tcW w:w="4211" w:type="dxa"/>
          </w:tcPr>
          <w:p w14:paraId="2009109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超声检查专用检查床</w:t>
            </w:r>
          </w:p>
        </w:tc>
        <w:tc>
          <w:tcPr>
            <w:tcW w:w="969" w:type="dxa"/>
          </w:tcPr>
          <w:p w14:paraId="58A97BD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4B83FB7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757D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F4670F4">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8</w:t>
            </w:r>
          </w:p>
        </w:tc>
        <w:tc>
          <w:tcPr>
            <w:tcW w:w="1413" w:type="dxa"/>
          </w:tcPr>
          <w:p w14:paraId="431C61AA">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工作台面</w:t>
            </w:r>
          </w:p>
        </w:tc>
        <w:tc>
          <w:tcPr>
            <w:tcW w:w="4211" w:type="dxa"/>
          </w:tcPr>
          <w:p w14:paraId="0995E9DB">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1BA39604">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6A8F457">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套</w:t>
            </w:r>
          </w:p>
        </w:tc>
      </w:tr>
      <w:tr w14:paraId="6D0E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31FE179">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9</w:t>
            </w:r>
          </w:p>
        </w:tc>
        <w:tc>
          <w:tcPr>
            <w:tcW w:w="1413" w:type="dxa"/>
          </w:tcPr>
          <w:p w14:paraId="53E6B254">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其他</w:t>
            </w:r>
          </w:p>
        </w:tc>
        <w:tc>
          <w:tcPr>
            <w:tcW w:w="4211" w:type="dxa"/>
          </w:tcPr>
          <w:p w14:paraId="082FD2B2">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设备相匹配附件，如连接管、连接线、特殊插座插头等</w:t>
            </w:r>
          </w:p>
        </w:tc>
        <w:tc>
          <w:tcPr>
            <w:tcW w:w="969" w:type="dxa"/>
          </w:tcPr>
          <w:p w14:paraId="7505CD9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262A4025">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批</w:t>
            </w:r>
          </w:p>
        </w:tc>
      </w:tr>
    </w:tbl>
    <w:p w14:paraId="2ABA2E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0FD48"/>
    <w:multiLevelType w:val="singleLevel"/>
    <w:tmpl w:val="9BE0FD48"/>
    <w:lvl w:ilvl="0" w:tentative="0">
      <w:start w:val="1"/>
      <w:numFmt w:val="decimal"/>
      <w:suff w:val="nothing"/>
      <w:lvlText w:val="%1、"/>
      <w:lvlJc w:val="left"/>
    </w:lvl>
  </w:abstractNum>
  <w:abstractNum w:abstractNumId="1">
    <w:nsid w:val="E37E5BF7"/>
    <w:multiLevelType w:val="multilevel"/>
    <w:tmpl w:val="E37E5BF7"/>
    <w:lvl w:ilvl="0" w:tentative="0">
      <w:start w:val="1"/>
      <w:numFmt w:val="decimal"/>
      <w:suff w:val="nothing"/>
      <w:lvlText w:val="%1、"/>
      <w:lvlJc w:val="left"/>
      <w:pPr>
        <w:ind w:left="0" w:leftChars="0" w:firstLine="0" w:firstLineChars="0"/>
      </w:pPr>
      <w:rPr>
        <w:rFonts w:hint="default"/>
      </w:rPr>
    </w:lvl>
    <w:lvl w:ilvl="1" w:tentative="0">
      <w:start w:val="1"/>
      <w:numFmt w:val="decimal"/>
      <w:suff w:val="nothing"/>
      <w:lvlText w:val="%1.%2、"/>
      <w:lvlJc w:val="left"/>
      <w:pPr>
        <w:ind w:left="0" w:leftChars="0" w:firstLine="0" w:firstLineChars="0"/>
      </w:pPr>
      <w:rPr>
        <w:rFonts w:hint="default"/>
      </w:rPr>
    </w:lvl>
    <w:lvl w:ilvl="2" w:tentative="0">
      <w:start w:val="1"/>
      <w:numFmt w:val="decimal"/>
      <w:suff w:val="nothing"/>
      <w:lvlText w:val="%1.%2.%3、"/>
      <w:lvlJc w:val="left"/>
      <w:pPr>
        <w:ind w:left="0" w:leftChars="0" w:firstLine="0" w:firstLineChars="0"/>
      </w:pPr>
      <w:rPr>
        <w:rFonts w:hint="default"/>
      </w:rPr>
    </w:lvl>
    <w:lvl w:ilvl="3" w:tentative="0">
      <w:start w:val="1"/>
      <w:numFmt w:val="decimal"/>
      <w:suff w:val="nothing"/>
      <w:lvlText w:val="%1.%2.%3.%4、"/>
      <w:lvlJc w:val="left"/>
      <w:pPr>
        <w:ind w:left="0" w:leftChars="0" w:firstLine="0" w:firstLineChars="0"/>
      </w:pPr>
      <w:rPr>
        <w:rFonts w:hint="default"/>
      </w:rPr>
    </w:lvl>
    <w:lvl w:ilvl="4" w:tentative="0">
      <w:start w:val="1"/>
      <w:numFmt w:val="decimal"/>
      <w:suff w:val="nothing"/>
      <w:lvlText w:val="%1.%2.%3.%4.%5、"/>
      <w:lvlJc w:val="left"/>
      <w:pPr>
        <w:ind w:left="0" w:leftChars="0" w:firstLine="0" w:firstLineChars="0"/>
      </w:pPr>
      <w:rPr>
        <w:rFonts w:hint="default"/>
      </w:rPr>
    </w:lvl>
    <w:lvl w:ilvl="5" w:tentative="0">
      <w:start w:val="1"/>
      <w:numFmt w:val="decimal"/>
      <w:suff w:val="nothing"/>
      <w:lvlText w:val="%1.%2.%3.%4.%5.%6、"/>
      <w:lvlJc w:val="left"/>
      <w:pPr>
        <w:ind w:left="0" w:leftChars="0" w:firstLine="0" w:firstLineChars="0"/>
      </w:pPr>
      <w:rPr>
        <w:rFonts w:hint="default"/>
      </w:rPr>
    </w:lvl>
    <w:lvl w:ilvl="6" w:tentative="0">
      <w:start w:val="1"/>
      <w:numFmt w:val="decimal"/>
      <w:suff w:val="nothing"/>
      <w:lvlText w:val="%1.%2.%3.%4.%5.%6.%7、"/>
      <w:lvlJc w:val="left"/>
      <w:pPr>
        <w:ind w:left="0" w:leftChars="0" w:firstLine="0" w:firstLineChars="0"/>
      </w:pPr>
      <w:rPr>
        <w:rFonts w:hint="default"/>
      </w:rPr>
    </w:lvl>
    <w:lvl w:ilvl="7" w:tentative="0">
      <w:start w:val="1"/>
      <w:numFmt w:val="decimal"/>
      <w:suff w:val="nothing"/>
      <w:lvlText w:val="%1.%2.%3.%4.%5.%6.%7.%8、"/>
      <w:lvlJc w:val="left"/>
      <w:pPr>
        <w:ind w:left="0" w:leftChars="0" w:firstLine="0" w:firstLineChars="0"/>
      </w:pPr>
      <w:rPr>
        <w:rFonts w:hint="default"/>
      </w:rPr>
    </w:lvl>
    <w:lvl w:ilvl="8" w:tentative="0">
      <w:start w:val="1"/>
      <w:numFmt w:val="decimal"/>
      <w:suff w:val="nothing"/>
      <w:lvlText w:val="%1.%2.%3.%4.%5.%6.%7.%8.%9、"/>
      <w:lvlJc w:val="left"/>
      <w:pPr>
        <w:ind w:left="0" w:leftChars="0" w:firstLine="0" w:firstLineChars="0"/>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17476712"/>
    <w:rsid w:val="1747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2024-11-20T08:45:00Z</dcterms:created>
  <dc:creator>小铃铛</dc:creator>
  <cp:lastModifiedBy>小铃铛</cp:lastModifiedBy>
  <dcterms:modified xsi:type="dcterms:W3CDTF">2024-11-20T08:47:22Z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1D338B0086644E87AE338CCE82BB7D5B_11</vt:lpwstr>
  </property>
</Properties>
</file>