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W w:w="1045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24"/>
              <w:gridCol w:w="975"/>
              <w:gridCol w:w="1025"/>
              <w:gridCol w:w="938"/>
              <w:gridCol w:w="825"/>
              <w:gridCol w:w="1212"/>
              <w:gridCol w:w="1400"/>
              <w:gridCol w:w="2457"/>
            </w:tblGrid>
            <w:tr w14:paraId="03647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624" w:type="dxa"/>
                  <w:tcBorders>
                    <w:top w:val="single" w:color="000000" w:sz="4" w:space="0"/>
                    <w:left w:val="single" w:color="000000" w:sz="4" w:space="0"/>
                    <w:bottom w:val="single" w:color="000000" w:sz="4" w:space="0"/>
                    <w:right w:val="single" w:color="000000" w:sz="4" w:space="0"/>
                  </w:tcBorders>
                  <w:noWrap/>
                  <w:vAlign w:val="center"/>
                </w:tcPr>
                <w:p w14:paraId="4862CFB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6358564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013099A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938" w:type="dxa"/>
                  <w:tcBorders>
                    <w:top w:val="single" w:color="000000" w:sz="4" w:space="0"/>
                    <w:left w:val="single" w:color="000000" w:sz="4" w:space="0"/>
                    <w:right w:val="single" w:color="000000" w:sz="4" w:space="0"/>
                  </w:tcBorders>
                  <w:noWrap/>
                  <w:vAlign w:val="center"/>
                </w:tcPr>
                <w:p w14:paraId="39BEE7F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29AFA81C">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212" w:type="dxa"/>
                  <w:tcBorders>
                    <w:top w:val="single" w:color="000000" w:sz="4" w:space="0"/>
                    <w:left w:val="single" w:color="000000" w:sz="4" w:space="0"/>
                    <w:right w:val="single" w:color="000000" w:sz="4" w:space="0"/>
                  </w:tcBorders>
                  <w:noWrap/>
                  <w:vAlign w:val="center"/>
                </w:tcPr>
                <w:p w14:paraId="3634855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质保</w:t>
                  </w:r>
                  <w:r>
                    <w:rPr>
                      <w:rFonts w:hint="eastAsia" w:ascii="宋体" w:hAnsi="宋体" w:cs="宋体"/>
                      <w:b/>
                      <w:bCs/>
                      <w:i w:val="0"/>
                      <w:iCs w:val="0"/>
                      <w:color w:val="000000"/>
                      <w:kern w:val="0"/>
                      <w:sz w:val="21"/>
                      <w:szCs w:val="21"/>
                      <w:u w:val="none"/>
                      <w:lang w:val="en-US" w:eastAsia="zh-CN" w:bidi="ar"/>
                    </w:rPr>
                    <w:t>2</w:t>
                  </w:r>
                  <w:r>
                    <w:rPr>
                      <w:rFonts w:hint="eastAsia" w:ascii="宋体" w:hAnsi="宋体" w:eastAsia="宋体" w:cs="宋体"/>
                      <w:b/>
                      <w:bCs/>
                      <w:i w:val="0"/>
                      <w:iCs w:val="0"/>
                      <w:color w:val="000000"/>
                      <w:kern w:val="0"/>
                      <w:sz w:val="21"/>
                      <w:szCs w:val="21"/>
                      <w:u w:val="none"/>
                      <w:lang w:val="en-US" w:eastAsia="zh-CN" w:bidi="ar"/>
                    </w:rPr>
                    <w:t>年的设备</w:t>
                  </w:r>
                  <w:r>
                    <w:rPr>
                      <w:rFonts w:hint="eastAsia" w:ascii="宋体" w:hAnsi="宋体" w:cs="宋体"/>
                      <w:b/>
                      <w:bCs/>
                      <w:i w:val="0"/>
                      <w:iCs w:val="0"/>
                      <w:color w:val="000000"/>
                      <w:kern w:val="0"/>
                      <w:sz w:val="21"/>
                      <w:szCs w:val="21"/>
                      <w:u w:val="none"/>
                      <w:lang w:val="en-US" w:eastAsia="zh-CN" w:bidi="ar"/>
                    </w:rPr>
                    <w:t>报价</w:t>
                  </w:r>
                  <w:r>
                    <w:rPr>
                      <w:rFonts w:hint="eastAsia" w:ascii="宋体" w:hAnsi="宋体" w:eastAsia="宋体" w:cs="宋体"/>
                      <w:b/>
                      <w:bCs/>
                      <w:i w:val="0"/>
                      <w:iCs w:val="0"/>
                      <w:color w:val="000000"/>
                      <w:kern w:val="0"/>
                      <w:sz w:val="21"/>
                      <w:szCs w:val="21"/>
                      <w:u w:val="none"/>
                      <w:lang w:val="en-US" w:eastAsia="zh-CN" w:bidi="ar"/>
                    </w:rPr>
                    <w:t>（万元）</w:t>
                  </w:r>
                </w:p>
              </w:tc>
              <w:tc>
                <w:tcPr>
                  <w:tcW w:w="1400" w:type="dxa"/>
                  <w:tcBorders>
                    <w:top w:val="single" w:color="000000" w:sz="4" w:space="0"/>
                    <w:left w:val="single" w:color="000000" w:sz="4" w:space="0"/>
                    <w:right w:val="single" w:color="000000" w:sz="4" w:space="0"/>
                  </w:tcBorders>
                  <w:noWrap w:val="0"/>
                  <w:vAlign w:val="center"/>
                </w:tcPr>
                <w:p w14:paraId="429BE72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p>
              </w:tc>
              <w:tc>
                <w:tcPr>
                  <w:tcW w:w="2457" w:type="dxa"/>
                  <w:tcBorders>
                    <w:top w:val="single" w:color="000000" w:sz="4" w:space="0"/>
                    <w:left w:val="single" w:color="000000" w:sz="4" w:space="0"/>
                    <w:right w:val="single" w:color="000000" w:sz="4" w:space="0"/>
                  </w:tcBorders>
                  <w:noWrap w:val="0"/>
                  <w:vAlign w:val="center"/>
                </w:tcPr>
                <w:p w14:paraId="624B78C6">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0"/>
                      <w:sz w:val="21"/>
                      <w:szCs w:val="21"/>
                      <w:u w:val="none"/>
                      <w:lang w:val="en-US" w:eastAsia="zh-CN" w:bidi="ar"/>
                    </w:rPr>
                    <w:t>制造商性质</w:t>
                  </w:r>
                </w:p>
              </w:tc>
            </w:tr>
            <w:tr w14:paraId="4944C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624" w:type="dxa"/>
                  <w:tcBorders>
                    <w:top w:val="single" w:color="000000" w:sz="4" w:space="0"/>
                    <w:left w:val="single" w:color="000000" w:sz="4" w:space="0"/>
                    <w:bottom w:val="single" w:color="000000" w:sz="4" w:space="0"/>
                    <w:right w:val="single" w:color="000000" w:sz="4" w:space="0"/>
                  </w:tcBorders>
                  <w:noWrap/>
                  <w:vAlign w:val="center"/>
                </w:tcPr>
                <w:p w14:paraId="712159F1">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1DF73330">
                  <w:pPr>
                    <w:jc w:val="center"/>
                    <w:rPr>
                      <w:rFonts w:hint="eastAsia" w:ascii="宋体" w:hAnsi="宋体" w:eastAsia="宋体" w:cs="宋体"/>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161A945C">
                  <w:pPr>
                    <w:jc w:val="center"/>
                    <w:rPr>
                      <w:rFonts w:hint="eastAsia" w:ascii="宋体" w:hAnsi="宋体" w:eastAsia="宋体" w:cs="宋体"/>
                      <w:i w:val="0"/>
                      <w:iCs w:val="0"/>
                      <w:color w:val="000000"/>
                      <w:sz w:val="21"/>
                      <w:szCs w:val="21"/>
                      <w:u w:val="none"/>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17A17100">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3A973198">
                  <w:pPr>
                    <w:jc w:val="center"/>
                    <w:rPr>
                      <w:rFonts w:hint="eastAsia" w:ascii="宋体" w:hAnsi="宋体" w:eastAsia="宋体" w:cs="宋体"/>
                      <w:i w:val="0"/>
                      <w:iCs w:val="0"/>
                      <w:color w:val="000000"/>
                      <w:sz w:val="21"/>
                      <w:szCs w:val="21"/>
                      <w:u w:val="none"/>
                    </w:rPr>
                  </w:pP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0FC316E5">
                  <w:pPr>
                    <w:jc w:val="center"/>
                    <w:rPr>
                      <w:rFonts w:hint="eastAsia" w:ascii="宋体" w:hAnsi="宋体" w:eastAsia="宋体" w:cs="宋体"/>
                      <w:i w:val="0"/>
                      <w:iCs w:val="0"/>
                      <w:color w:val="000000"/>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noWrap/>
                  <w:vAlign w:val="center"/>
                </w:tcPr>
                <w:p w14:paraId="39558093">
                  <w:pPr>
                    <w:ind w:right="15" w:rightChars="7"/>
                    <w:jc w:val="center"/>
                    <w:rPr>
                      <w:rFonts w:hint="eastAsia" w:ascii="宋体" w:hAnsi="宋体" w:eastAsia="宋体" w:cs="宋体"/>
                      <w:i w:val="0"/>
                      <w:iCs w:val="0"/>
                      <w:color w:val="000000"/>
                      <w:sz w:val="21"/>
                      <w:szCs w:val="21"/>
                      <w:u w:val="none"/>
                    </w:rPr>
                  </w:pPr>
                </w:p>
              </w:tc>
              <w:tc>
                <w:tcPr>
                  <w:tcW w:w="2457" w:type="dxa"/>
                  <w:tcBorders>
                    <w:top w:val="single" w:color="000000" w:sz="4" w:space="0"/>
                    <w:left w:val="single" w:color="000000" w:sz="4" w:space="0"/>
                    <w:bottom w:val="single" w:color="000000" w:sz="4" w:space="0"/>
                    <w:right w:val="single" w:color="000000" w:sz="4" w:space="0"/>
                  </w:tcBorders>
                  <w:noWrap/>
                  <w:vAlign w:val="center"/>
                </w:tcPr>
                <w:p w14:paraId="3B86579F">
                  <w:pPr>
                    <w:ind w:right="15" w:rightChars="7"/>
                    <w:jc w:val="center"/>
                    <w:rPr>
                      <w:rFonts w:hint="eastAsia" w:ascii="宋体" w:hAnsi="宋体" w:eastAsia="宋体" w:cs="宋体"/>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w:t>
                  </w:r>
                  <w:r>
                    <w:rPr>
                      <w:rFonts w:hint="eastAsia" w:ascii="宋体" w:hAnsi="宋体" w:eastAsia="宋体" w:cs="宋体"/>
                      <w:b/>
                      <w:bCs/>
                      <w:i w:val="0"/>
                      <w:iCs w:val="0"/>
                      <w:color w:val="000000"/>
                      <w:kern w:val="0"/>
                      <w:sz w:val="21"/>
                      <w:szCs w:val="21"/>
                      <w:u w:val="none"/>
                      <w:lang w:val="en-US" w:eastAsia="zh-CN" w:bidi="ar"/>
                    </w:rPr>
                    <w:t>中型</w:t>
                  </w:r>
                  <w:r>
                    <w:rPr>
                      <w:rFonts w:hint="eastAsia" w:ascii="宋体" w:hAnsi="宋体" w:cs="宋体"/>
                      <w:b/>
                      <w:bCs/>
                      <w:i w:val="0"/>
                      <w:iCs w:val="0"/>
                      <w:color w:val="000000"/>
                      <w:kern w:val="0"/>
                      <w:sz w:val="21"/>
                      <w:szCs w:val="21"/>
                      <w:u w:val="none"/>
                      <w:lang w:val="en-US" w:eastAsia="zh-CN" w:bidi="ar"/>
                    </w:rPr>
                    <w:t xml:space="preserve"> □</w:t>
                  </w:r>
                  <w:r>
                    <w:rPr>
                      <w:rFonts w:hint="eastAsia" w:ascii="宋体" w:hAnsi="宋体" w:eastAsia="宋体" w:cs="宋体"/>
                      <w:b/>
                      <w:bCs/>
                      <w:i w:val="0"/>
                      <w:iCs w:val="0"/>
                      <w:color w:val="000000"/>
                      <w:kern w:val="0"/>
                      <w:sz w:val="21"/>
                      <w:szCs w:val="21"/>
                      <w:u w:val="none"/>
                      <w:lang w:val="en-US" w:eastAsia="zh-CN" w:bidi="ar"/>
                    </w:rPr>
                    <w:t>小型</w:t>
                  </w:r>
                  <w:r>
                    <w:rPr>
                      <w:rFonts w:hint="eastAsia" w:ascii="宋体" w:hAnsi="宋体" w:cs="宋体"/>
                      <w:b/>
                      <w:bCs/>
                      <w:i w:val="0"/>
                      <w:iCs w:val="0"/>
                      <w:color w:val="000000"/>
                      <w:kern w:val="0"/>
                      <w:sz w:val="21"/>
                      <w:szCs w:val="21"/>
                      <w:u w:val="none"/>
                      <w:lang w:val="en-US" w:eastAsia="zh-CN" w:bidi="ar"/>
                    </w:rPr>
                    <w:t xml:space="preserve"> □</w:t>
                  </w:r>
                  <w:r>
                    <w:rPr>
                      <w:rFonts w:hint="eastAsia" w:ascii="宋体" w:hAnsi="宋体" w:eastAsia="宋体" w:cs="宋体"/>
                      <w:b/>
                      <w:bCs/>
                      <w:i w:val="0"/>
                      <w:iCs w:val="0"/>
                      <w:color w:val="000000"/>
                      <w:kern w:val="0"/>
                      <w:sz w:val="21"/>
                      <w:szCs w:val="21"/>
                      <w:u w:val="none"/>
                      <w:lang w:val="en-US" w:eastAsia="zh-CN" w:bidi="ar"/>
                    </w:rPr>
                    <w:t>微型</w:t>
                  </w:r>
                </w:p>
              </w:tc>
            </w:tr>
          </w:tbl>
          <w:p w14:paraId="6B83F497">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eastAsia" w:ascii="楷体_GB2312" w:hAnsi="楷体_GB2312" w:eastAsia="楷体_GB2312" w:cs="楷体_GB2312"/>
                <w:b/>
                <w:sz w:val="21"/>
                <w:szCs w:val="21"/>
                <w:u w:val="single"/>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0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0"/>
              <w:gridCol w:w="1325"/>
              <w:gridCol w:w="1200"/>
              <w:gridCol w:w="925"/>
              <w:gridCol w:w="1150"/>
              <w:gridCol w:w="1038"/>
              <w:gridCol w:w="587"/>
              <w:gridCol w:w="1363"/>
              <w:gridCol w:w="912"/>
              <w:gridCol w:w="1100"/>
            </w:tblGrid>
            <w:tr w14:paraId="5B1B5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40"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25"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优惠供货单价（元）</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通用耗材/专机耗材</w:t>
                  </w:r>
                </w:p>
              </w:tc>
            </w:tr>
            <w:tr w14:paraId="18107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40"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2、耗材成本占收费标准的比率：（耗材成本占收费标准的比率=耗材成本/医疗服务价格*100%）</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rPr>
                  </w:pP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eastAsia" w:ascii="宋体" w:hAnsi="宋体" w:eastAsia="宋体" w:cs="宋体"/>
                      <w:b/>
                      <w:bCs/>
                      <w:i w:val="0"/>
                      <w:iCs w:val="0"/>
                      <w:color w:val="000000"/>
                      <w:sz w:val="21"/>
                      <w:szCs w:val="21"/>
                      <w:u w:val="none"/>
                    </w:rPr>
                  </w:pPr>
                </w:p>
              </w:tc>
            </w:tr>
          </w:tbl>
          <w:p w14:paraId="5D9EC27C">
            <w:pPr>
              <w:numPr>
                <w:ilvl w:val="0"/>
                <w:numId w:val="0"/>
              </w:numPr>
              <w:tabs>
                <w:tab w:val="left" w:pos="780"/>
              </w:tabs>
              <w:spacing w:line="360" w:lineRule="exact"/>
              <w:rPr>
                <w:rFonts w:hint="eastAsia" w:ascii="仿宋" w:hAnsi="仿宋" w:eastAsia="仿宋" w:cs="Times New Roman"/>
                <w:b/>
                <w:bCs/>
                <w:sz w:val="21"/>
                <w:szCs w:val="21"/>
                <w:lang w:val="en-US" w:eastAsia="zh-CN"/>
              </w:rPr>
            </w:pPr>
          </w:p>
          <w:p w14:paraId="04DC4139">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rPr>
                  </w:pP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000000"/>
                      <w:kern w:val="0"/>
                      <w:sz w:val="21"/>
                      <w:szCs w:val="21"/>
                      <w:u w:val="none"/>
                      <w:lang w:val="en-US" w:eastAsia="zh-CN" w:bidi="ar"/>
                    </w:rPr>
                    <w:t>（万元）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sz w:val="21"/>
                <w:szCs w:val="21"/>
              </w:rPr>
            </w:pPr>
            <w:r>
              <w:rPr>
                <w:rFonts w:hint="eastAsia" w:ascii="仿宋" w:hAnsi="仿宋" w:eastAsia="仿宋"/>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sz w:val="21"/>
                <w:szCs w:val="21"/>
                <w:lang w:val="en-US" w:eastAsia="zh-CN"/>
              </w:rPr>
            </w:pPr>
            <w:r>
              <w:rPr>
                <w:rFonts w:hint="eastAsia" w:ascii="仿宋" w:hAnsi="仿宋" w:eastAsia="仿宋"/>
                <w:sz w:val="21"/>
                <w:szCs w:val="21"/>
                <w:lang w:val="en-US" w:eastAsia="zh-CN"/>
              </w:rPr>
              <w:t>报价时间：</w:t>
            </w:r>
          </w:p>
        </w:tc>
      </w:tr>
    </w:tbl>
    <w:p w14:paraId="698523A1">
      <w:pPr>
        <w:spacing w:line="440" w:lineRule="exact"/>
        <w:jc w:val="both"/>
        <w:rPr>
          <w:rFonts w:hint="eastAsia"/>
          <w:b/>
          <w:bCs/>
          <w:sz w:val="44"/>
          <w:szCs w:val="44"/>
        </w:rPr>
      </w:pPr>
    </w:p>
    <w:p w14:paraId="57205717">
      <w:pPr>
        <w:tabs>
          <w:tab w:val="left" w:pos="780"/>
        </w:tabs>
        <w:spacing w:line="360" w:lineRule="exact"/>
        <w:ind w:left="-21"/>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2238CBE">
      <w:pPr>
        <w:tabs>
          <w:tab w:val="left" w:pos="780"/>
        </w:tabs>
        <w:spacing w:line="360" w:lineRule="exact"/>
        <w:rPr>
          <w:rFonts w:hint="eastAsia" w:ascii="仿宋" w:hAnsi="仿宋" w:eastAsia="仿宋"/>
          <w:b w:val="0"/>
          <w:bCs w:val="0"/>
          <w:color w:val="auto"/>
          <w:sz w:val="21"/>
          <w:szCs w:val="21"/>
          <w:lang w:val="en-US" w:eastAsia="zh-CN"/>
        </w:rPr>
      </w:pP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1</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盖章版市场调研报价信息表</w:t>
      </w:r>
      <w:bookmarkStart w:id="0" w:name="_GoBack"/>
      <w:bookmarkEnd w:id="0"/>
    </w:p>
    <w:p w14:paraId="27D087B8">
      <w:pPr>
        <w:spacing w:line="440" w:lineRule="exact"/>
        <w:jc w:val="both"/>
        <w:rPr>
          <w:rFonts w:hint="eastAsia" w:ascii="仿宋" w:hAnsi="仿宋" w:eastAsia="仿宋"/>
          <w:b w:val="0"/>
          <w:bCs w:val="0"/>
          <w:color w:val="auto"/>
          <w:sz w:val="21"/>
          <w:szCs w:val="21"/>
        </w:rPr>
      </w:pPr>
      <w:r>
        <w:rPr>
          <w:rFonts w:hint="eastAsia" w:ascii="仿宋" w:hAnsi="仿宋" w:eastAsia="仿宋"/>
          <w:b w:val="0"/>
          <w:bCs w:val="0"/>
          <w:color w:val="auto"/>
          <w:sz w:val="21"/>
          <w:szCs w:val="21"/>
          <w:lang w:val="en-US" w:eastAsia="zh-CN"/>
        </w:rPr>
        <w:t>（2）参数偏离情况表</w:t>
      </w:r>
    </w:p>
    <w:p w14:paraId="5DA5075B">
      <w:pPr>
        <w:tabs>
          <w:tab w:val="left" w:pos="780"/>
        </w:tabs>
        <w:spacing w:line="360" w:lineRule="exact"/>
        <w:rPr>
          <w:rFonts w:hint="eastAsia" w:ascii="仿宋" w:hAnsi="仿宋" w:eastAsia="仿宋"/>
          <w:b w:val="0"/>
          <w:bCs w:val="0"/>
          <w:color w:val="auto"/>
          <w:sz w:val="21"/>
          <w:szCs w:val="21"/>
          <w:lang w:val="en-US" w:eastAsia="zh-CN"/>
        </w:rPr>
      </w:pPr>
      <w:r>
        <w:rPr>
          <w:rFonts w:hint="eastAsia" w:ascii="仿宋" w:hAnsi="仿宋" w:eastAsia="仿宋"/>
          <w:b w:val="0"/>
          <w:bCs w:val="0"/>
          <w:color w:val="auto"/>
          <w:sz w:val="21"/>
          <w:szCs w:val="21"/>
          <w:lang w:val="en-US" w:eastAsia="zh-CN"/>
        </w:rPr>
        <w:t>（3）设备的</w:t>
      </w:r>
      <w:r>
        <w:rPr>
          <w:rFonts w:hint="eastAsia" w:ascii="仿宋" w:hAnsi="仿宋" w:eastAsia="仿宋"/>
          <w:b w:val="0"/>
          <w:bCs w:val="0"/>
          <w:color w:val="auto"/>
          <w:sz w:val="21"/>
          <w:szCs w:val="21"/>
        </w:rPr>
        <w:t>医疗器械注册证及其附页或备案凭证及备案信息表（如有）</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1"/>
          <w:szCs w:val="21"/>
          <w:lang w:val="en-US" w:eastAsia="zh-CN"/>
        </w:rPr>
      </w:pP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4</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耗材的</w:t>
      </w:r>
      <w:r>
        <w:rPr>
          <w:rFonts w:hint="eastAsia" w:ascii="仿宋" w:hAnsi="仿宋" w:eastAsia="仿宋"/>
          <w:b w:val="0"/>
          <w:bCs w:val="0"/>
          <w:color w:val="auto"/>
          <w:sz w:val="21"/>
          <w:szCs w:val="21"/>
        </w:rPr>
        <w:t>医疗器械注册证及其附页或备案凭证及备案信息表</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耗材说明书</w:t>
      </w:r>
      <w:r>
        <w:rPr>
          <w:rFonts w:hint="eastAsia" w:ascii="仿宋" w:hAnsi="仿宋" w:eastAsia="仿宋"/>
          <w:b w:val="0"/>
          <w:bCs w:val="0"/>
          <w:color w:val="auto"/>
          <w:sz w:val="21"/>
          <w:szCs w:val="21"/>
        </w:rPr>
        <w:t>（如有）</w:t>
      </w:r>
      <w:r>
        <w:rPr>
          <w:rFonts w:hint="eastAsia" w:ascii="仿宋" w:hAnsi="仿宋" w:eastAsia="仿宋"/>
          <w:b w:val="0"/>
          <w:bCs w:val="0"/>
          <w:color w:val="auto"/>
          <w:sz w:val="21"/>
          <w:szCs w:val="21"/>
          <w:lang w:val="en-US" w:eastAsia="zh-CN"/>
        </w:rPr>
        <w:t>。</w:t>
      </w:r>
    </w:p>
    <w:p w14:paraId="09855D62">
      <w:pPr>
        <w:tabs>
          <w:tab w:val="left" w:pos="780"/>
        </w:tabs>
        <w:spacing w:line="360" w:lineRule="exact"/>
        <w:rPr>
          <w:rFonts w:hint="default" w:ascii="仿宋" w:hAnsi="仿宋" w:eastAsia="仿宋"/>
          <w:b w:val="0"/>
          <w:bCs w:val="0"/>
          <w:color w:val="auto"/>
          <w:sz w:val="21"/>
          <w:szCs w:val="21"/>
          <w:lang w:val="en-US" w:eastAsia="zh-CN"/>
        </w:rPr>
      </w:pPr>
      <w:r>
        <w:rPr>
          <w:rFonts w:hint="eastAsia" w:ascii="仿宋" w:hAnsi="仿宋" w:eastAsia="仿宋"/>
          <w:b w:val="0"/>
          <w:bCs w:val="0"/>
          <w:color w:val="auto"/>
          <w:sz w:val="21"/>
          <w:szCs w:val="21"/>
          <w:lang w:val="en-US" w:eastAsia="zh-CN"/>
        </w:rPr>
        <w:t>（5）</w:t>
      </w:r>
      <w:r>
        <w:rPr>
          <w:rFonts w:hint="eastAsia" w:ascii="仿宋" w:hAnsi="仿宋" w:eastAsia="仿宋"/>
          <w:b w:val="0"/>
          <w:bCs w:val="0"/>
          <w:color w:val="auto"/>
          <w:sz w:val="21"/>
          <w:szCs w:val="21"/>
        </w:rPr>
        <w:t>供应商</w:t>
      </w:r>
      <w:r>
        <w:rPr>
          <w:rFonts w:hint="eastAsia" w:ascii="仿宋" w:hAnsi="仿宋" w:eastAsia="仿宋"/>
          <w:b w:val="0"/>
          <w:bCs w:val="0"/>
          <w:color w:val="auto"/>
          <w:sz w:val="21"/>
          <w:szCs w:val="21"/>
          <w:lang w:val="en-US" w:eastAsia="zh-CN"/>
        </w:rPr>
        <w:t>及厂家</w:t>
      </w:r>
      <w:r>
        <w:rPr>
          <w:rFonts w:hint="eastAsia" w:ascii="仿宋" w:hAnsi="仿宋" w:eastAsia="仿宋"/>
          <w:b w:val="0"/>
          <w:bCs w:val="0"/>
          <w:color w:val="auto"/>
          <w:sz w:val="21"/>
          <w:szCs w:val="21"/>
        </w:rPr>
        <w:t>证件</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营业执照、医疗器械经营许可证/备案凭证、生产许可证、授权书等</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rPr>
        <w:t>。</w:t>
      </w:r>
    </w:p>
    <w:p w14:paraId="395F9F4F">
      <w:pPr>
        <w:spacing w:line="440" w:lineRule="exact"/>
        <w:jc w:val="both"/>
        <w:rPr>
          <w:rFonts w:hint="eastAsia"/>
          <w:b/>
          <w:sz w:val="32"/>
          <w:szCs w:val="32"/>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6656CA3F">
      <w:pPr>
        <w:spacing w:line="440" w:lineRule="exact"/>
        <w:jc w:val="both"/>
        <w:rPr>
          <w:rFonts w:hint="eastAsia"/>
          <w:b/>
          <w:sz w:val="32"/>
          <w:szCs w:val="32"/>
        </w:rPr>
      </w:pPr>
    </w:p>
    <w:p w14:paraId="008E1484">
      <w:pPr>
        <w:spacing w:line="440" w:lineRule="exact"/>
        <w:jc w:val="both"/>
        <w:rPr>
          <w:rFonts w:hint="eastAsia"/>
          <w:b/>
          <w:sz w:val="32"/>
          <w:szCs w:val="32"/>
        </w:rPr>
      </w:pPr>
    </w:p>
    <w:p w14:paraId="4018B57E">
      <w:pPr>
        <w:spacing w:line="440" w:lineRule="exact"/>
        <w:jc w:val="both"/>
        <w:rPr>
          <w:rFonts w:hint="eastAsia"/>
          <w:b/>
          <w:sz w:val="32"/>
          <w:szCs w:val="32"/>
        </w:rPr>
      </w:pPr>
    </w:p>
    <w:p w14:paraId="60BC251B">
      <w:pPr>
        <w:spacing w:line="440" w:lineRule="exact"/>
        <w:jc w:val="both"/>
        <w:rPr>
          <w:rFonts w:hint="eastAsia"/>
          <w:b/>
          <w:sz w:val="32"/>
          <w:szCs w:val="32"/>
        </w:rPr>
      </w:pPr>
    </w:p>
    <w:p w14:paraId="2A650E68">
      <w:pPr>
        <w:spacing w:line="440" w:lineRule="exact"/>
        <w:jc w:val="both"/>
        <w:rPr>
          <w:rFonts w:hint="eastAsia"/>
          <w:b/>
          <w:sz w:val="32"/>
          <w:szCs w:val="32"/>
        </w:rPr>
      </w:pPr>
    </w:p>
    <w:p w14:paraId="040DECAA">
      <w:pPr>
        <w:spacing w:line="440" w:lineRule="exact"/>
        <w:jc w:val="both"/>
        <w:rPr>
          <w:rFonts w:hint="eastAsia"/>
          <w:b/>
          <w:sz w:val="32"/>
          <w:szCs w:val="32"/>
        </w:rPr>
      </w:pPr>
    </w:p>
    <w:p w14:paraId="180E1C26">
      <w:pPr>
        <w:spacing w:line="440" w:lineRule="exact"/>
        <w:jc w:val="both"/>
        <w:rPr>
          <w:rFonts w:hint="eastAsia"/>
          <w:b/>
          <w:sz w:val="32"/>
          <w:szCs w:val="32"/>
        </w:rPr>
      </w:pPr>
    </w:p>
    <w:p w14:paraId="6E90987E">
      <w:pPr>
        <w:spacing w:line="440" w:lineRule="exact"/>
        <w:jc w:val="both"/>
        <w:rPr>
          <w:rFonts w:hint="eastAsia"/>
          <w:b/>
          <w:sz w:val="32"/>
          <w:szCs w:val="32"/>
        </w:rPr>
      </w:pPr>
    </w:p>
    <w:p w14:paraId="101F6992">
      <w:pPr>
        <w:spacing w:line="440" w:lineRule="exact"/>
        <w:jc w:val="both"/>
        <w:rPr>
          <w:rFonts w:hint="eastAsia"/>
          <w:b/>
          <w:sz w:val="32"/>
          <w:szCs w:val="32"/>
        </w:rPr>
      </w:pPr>
    </w:p>
    <w:p w14:paraId="223D78F1">
      <w:pPr>
        <w:spacing w:line="440" w:lineRule="exact"/>
        <w:jc w:val="both"/>
        <w:rPr>
          <w:rFonts w:hint="eastAsia"/>
          <w:b/>
          <w:sz w:val="32"/>
          <w:szCs w:val="32"/>
        </w:rPr>
      </w:pPr>
    </w:p>
    <w:p w14:paraId="4C53A593">
      <w:pPr>
        <w:spacing w:line="440" w:lineRule="exact"/>
        <w:jc w:val="both"/>
        <w:rPr>
          <w:rFonts w:hint="eastAsia"/>
          <w:b/>
          <w:sz w:val="32"/>
          <w:szCs w:val="32"/>
        </w:r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79564999">
      <w:pPr>
        <w:jc w:val="center"/>
        <w:rPr>
          <w:rFonts w:hint="eastAsia" w:ascii="宋体" w:hAnsi="宋体"/>
          <w:b/>
          <w:color w:val="000000"/>
          <w:kern w:val="28"/>
          <w:sz w:val="44"/>
          <w:szCs w:val="36"/>
        </w:rPr>
      </w:pPr>
    </w:p>
    <w:p w14:paraId="3097BB18">
      <w:pPr>
        <w:jc w:val="center"/>
        <w:rPr>
          <w:rFonts w:hint="eastAsia" w:ascii="宋体" w:hAnsi="宋体"/>
          <w:b/>
          <w:color w:val="000000"/>
          <w:kern w:val="28"/>
          <w:sz w:val="44"/>
          <w:szCs w:val="36"/>
        </w:rPr>
      </w:pPr>
    </w:p>
    <w:p w14:paraId="03585C43">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14:paraId="1E927AF0">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1545EB9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1E9D72F3">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1263994F">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14:paraId="7A07C7EA">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4</w:t>
      </w:r>
      <w:r>
        <w:rPr>
          <w:rFonts w:hint="eastAsia" w:ascii="仿宋" w:hAnsi="仿宋" w:eastAsia="仿宋" w:cs="仿宋"/>
          <w:color w:val="000000" w:themeColor="text1"/>
          <w:sz w:val="24"/>
        </w:rPr>
        <w:t>.本文的“质保期”是指中标标的物经约定的验收机构完成验收之日起算，截止中标人承诺的期限。</w:t>
      </w:r>
    </w:p>
    <w:p w14:paraId="6995A73C">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6641F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33509143">
            <w:pPr>
              <w:spacing w:line="440" w:lineRule="exact"/>
              <w:jc w:val="center"/>
              <w:rPr>
                <w:rFonts w:ascii="仿宋" w:hAnsi="仿宋" w:eastAsia="仿宋" w:cs="仿宋"/>
                <w:color w:val="auto"/>
                <w:sz w:val="24"/>
              </w:rPr>
            </w:pPr>
            <w:r>
              <w:rPr>
                <w:rFonts w:hint="eastAsia" w:ascii="仿宋" w:hAnsi="仿宋" w:eastAsia="仿宋" w:cs="仿宋"/>
                <w:color w:val="auto"/>
                <w:sz w:val="24"/>
              </w:rPr>
              <w:t>项目名称</w:t>
            </w:r>
          </w:p>
        </w:tc>
        <w:tc>
          <w:tcPr>
            <w:tcW w:w="2268" w:type="dxa"/>
          </w:tcPr>
          <w:p w14:paraId="4EB90FB5">
            <w:pPr>
              <w:spacing w:line="440" w:lineRule="exact"/>
              <w:jc w:val="center"/>
              <w:rPr>
                <w:rFonts w:ascii="仿宋" w:hAnsi="仿宋" w:eastAsia="仿宋" w:cs="仿宋"/>
                <w:color w:val="auto"/>
                <w:sz w:val="24"/>
              </w:rPr>
            </w:pPr>
            <w:r>
              <w:rPr>
                <w:rFonts w:hint="eastAsia" w:ascii="仿宋" w:hAnsi="仿宋" w:eastAsia="仿宋" w:cs="仿宋"/>
                <w:color w:val="auto"/>
                <w:sz w:val="24"/>
              </w:rPr>
              <w:t>需求科室/部门</w:t>
            </w:r>
          </w:p>
        </w:tc>
        <w:tc>
          <w:tcPr>
            <w:tcW w:w="2508" w:type="dxa"/>
          </w:tcPr>
          <w:p w14:paraId="3413B9AD">
            <w:pPr>
              <w:spacing w:line="440" w:lineRule="exact"/>
              <w:jc w:val="center"/>
              <w:rPr>
                <w:rFonts w:ascii="仿宋" w:hAnsi="仿宋" w:eastAsia="仿宋" w:cs="仿宋"/>
                <w:color w:val="auto"/>
                <w:sz w:val="24"/>
              </w:rPr>
            </w:pPr>
            <w:r>
              <w:rPr>
                <w:rFonts w:hint="eastAsia" w:ascii="仿宋" w:hAnsi="仿宋" w:eastAsia="仿宋" w:cs="仿宋"/>
                <w:color w:val="auto"/>
                <w:sz w:val="24"/>
              </w:rPr>
              <w:t>数量（套）</w:t>
            </w:r>
          </w:p>
        </w:tc>
      </w:tr>
      <w:tr w14:paraId="3E8BA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4B7CF20A">
            <w:pPr>
              <w:spacing w:line="440" w:lineRule="exact"/>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冰冻切片机</w:t>
            </w:r>
          </w:p>
        </w:tc>
        <w:tc>
          <w:tcPr>
            <w:tcW w:w="2268" w:type="dxa"/>
          </w:tcPr>
          <w:p w14:paraId="372A3FE1">
            <w:pPr>
              <w:spacing w:line="440" w:lineRule="exact"/>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病理科</w:t>
            </w:r>
          </w:p>
        </w:tc>
        <w:tc>
          <w:tcPr>
            <w:tcW w:w="2508" w:type="dxa"/>
          </w:tcPr>
          <w:p w14:paraId="45EF93D9">
            <w:pPr>
              <w:spacing w:line="440" w:lineRule="exact"/>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w:t>
            </w:r>
          </w:p>
        </w:tc>
      </w:tr>
    </w:tbl>
    <w:p w14:paraId="09E040BA">
      <w:pPr>
        <w:spacing w:line="440" w:lineRule="exact"/>
        <w:rPr>
          <w:rFonts w:hint="eastAsia" w:ascii="仿宋" w:hAnsi="仿宋" w:eastAsia="仿宋" w:cs="仿宋"/>
          <w:b w:val="0"/>
          <w:bCs w:val="0"/>
          <w:i w:val="0"/>
          <w:iCs w:val="0"/>
          <w:caps w:val="0"/>
          <w:color w:val="auto"/>
          <w:spacing w:val="0"/>
          <w:sz w:val="24"/>
          <w:szCs w:val="24"/>
          <w:u w:val="none"/>
          <w:lang w:val="en-US" w:eastAsia="zh-CN"/>
        </w:rPr>
      </w:pPr>
      <w:r>
        <w:rPr>
          <w:rFonts w:hint="eastAsia" w:ascii="仿宋" w:hAnsi="仿宋" w:eastAsia="仿宋" w:cs="仿宋"/>
          <w:color w:val="auto"/>
          <w:sz w:val="24"/>
        </w:rPr>
        <w:t>核心产品：</w:t>
      </w:r>
      <w:r>
        <w:rPr>
          <w:rFonts w:hint="eastAsia" w:ascii="仿宋" w:hAnsi="仿宋" w:eastAsia="仿宋" w:cs="仿宋"/>
          <w:b w:val="0"/>
          <w:bCs w:val="0"/>
          <w:i w:val="0"/>
          <w:iCs w:val="0"/>
          <w:caps w:val="0"/>
          <w:color w:val="auto"/>
          <w:spacing w:val="0"/>
          <w:sz w:val="24"/>
          <w:szCs w:val="24"/>
          <w:u w:val="none"/>
          <w:lang w:val="en-US" w:eastAsia="zh-CN"/>
        </w:rPr>
        <w:t>主机整机，UV消毒系统，刀架，刀夹及样品托。</w:t>
      </w:r>
    </w:p>
    <w:p w14:paraId="2839963B">
      <w:pPr>
        <w:spacing w:line="440" w:lineRule="exact"/>
        <w:rPr>
          <w:rFonts w:hint="eastAsia" w:ascii="仿宋" w:hAnsi="仿宋" w:eastAsia="仿宋" w:cs="仿宋"/>
          <w:color w:val="auto"/>
          <w:sz w:val="24"/>
          <w:szCs w:val="24"/>
        </w:rPr>
      </w:pPr>
    </w:p>
    <w:p w14:paraId="2E71C7AE">
      <w:pPr>
        <w:spacing w:line="440" w:lineRule="exact"/>
        <w:rPr>
          <w:rFonts w:hint="eastAsia" w:ascii="仿宋" w:hAnsi="仿宋" w:eastAsia="仿宋" w:cs="仿宋"/>
          <w:sz w:val="24"/>
          <w:szCs w:val="24"/>
          <w:lang w:val="en-US" w:eastAsia="zh-CN"/>
        </w:rPr>
      </w:pPr>
      <w:r>
        <w:rPr>
          <w:rFonts w:hint="eastAsia" w:ascii="仿宋" w:hAnsi="仿宋" w:eastAsia="仿宋" w:cs="仿宋"/>
          <w:color w:val="auto"/>
          <w:sz w:val="24"/>
          <w:szCs w:val="24"/>
        </w:rPr>
        <w:t>用途：</w:t>
      </w:r>
      <w:r>
        <w:rPr>
          <w:rFonts w:hint="eastAsia" w:ascii="仿宋" w:hAnsi="仿宋" w:eastAsia="仿宋" w:cs="仿宋"/>
          <w:b w:val="0"/>
          <w:bCs w:val="0"/>
          <w:color w:val="auto"/>
          <w:sz w:val="24"/>
          <w:szCs w:val="24"/>
          <w:lang w:val="en-US" w:eastAsia="zh-CN"/>
        </w:rPr>
        <w:t>冰冻切片机用于</w:t>
      </w:r>
      <w:r>
        <w:rPr>
          <w:rStyle w:val="12"/>
          <w:rFonts w:hint="eastAsia" w:ascii="仿宋" w:hAnsi="仿宋" w:eastAsia="仿宋" w:cs="仿宋"/>
          <w:b w:val="0"/>
          <w:bCs w:val="0"/>
          <w:i w:val="0"/>
          <w:iCs w:val="0"/>
          <w:caps w:val="0"/>
          <w:color w:val="auto"/>
          <w:spacing w:val="0"/>
          <w:sz w:val="24"/>
          <w:szCs w:val="24"/>
          <w:u w:val="none"/>
        </w:rPr>
        <w:t>术中快速病理诊断</w:t>
      </w:r>
      <w:r>
        <w:rPr>
          <w:rStyle w:val="12"/>
          <w:rFonts w:hint="eastAsia" w:ascii="仿宋" w:hAnsi="仿宋" w:eastAsia="仿宋" w:cs="仿宋"/>
          <w:b w:val="0"/>
          <w:bCs w:val="0"/>
          <w:i w:val="0"/>
          <w:iCs w:val="0"/>
          <w:caps w:val="0"/>
          <w:color w:val="auto"/>
          <w:spacing w:val="0"/>
          <w:sz w:val="24"/>
          <w:szCs w:val="24"/>
          <w:u w:val="none"/>
          <w:lang w:eastAsia="zh-CN"/>
        </w:rPr>
        <w:t>。</w:t>
      </w:r>
      <w:r>
        <w:rPr>
          <w:rFonts w:hint="eastAsia" w:ascii="仿宋" w:hAnsi="仿宋" w:eastAsia="仿宋" w:cs="仿宋"/>
          <w:b w:val="0"/>
          <w:bCs w:val="0"/>
          <w:i w:val="0"/>
          <w:iCs w:val="0"/>
          <w:caps w:val="0"/>
          <w:color w:val="auto"/>
          <w:spacing w:val="0"/>
          <w:sz w:val="24"/>
          <w:szCs w:val="24"/>
          <w:u w:val="none"/>
        </w:rPr>
        <w:t>在手术过程中，医生可以从手术切除的组织中取出小块，利用冰冻切片机快速制片，病理医生在短时间内即可完成切片、</w:t>
      </w:r>
      <w:r>
        <w:rPr>
          <w:rFonts w:hint="eastAsia" w:ascii="仿宋" w:hAnsi="仿宋" w:eastAsia="仿宋" w:cs="仿宋"/>
          <w:b w:val="0"/>
          <w:bCs w:val="0"/>
          <w:i w:val="0"/>
          <w:iCs w:val="0"/>
          <w:caps w:val="0"/>
          <w:color w:val="343541"/>
          <w:spacing w:val="0"/>
          <w:sz w:val="24"/>
          <w:szCs w:val="24"/>
          <w:u w:val="none"/>
        </w:rPr>
        <w:t>染色和诊断。这样可以为手术医生提供实时的病理诊断信息，帮助决定手术范围和方案的调整。</w:t>
      </w:r>
      <w:r>
        <w:rPr>
          <w:rFonts w:hint="eastAsia" w:ascii="仿宋" w:hAnsi="仿宋" w:eastAsia="仿宋" w:cs="仿宋"/>
          <w:b w:val="0"/>
          <w:bCs w:val="0"/>
          <w:i w:val="0"/>
          <w:iCs w:val="0"/>
          <w:caps w:val="0"/>
          <w:color w:val="343541"/>
          <w:spacing w:val="0"/>
          <w:sz w:val="24"/>
          <w:szCs w:val="24"/>
          <w:u w:val="none"/>
          <w:lang w:val="en-US" w:eastAsia="zh-CN"/>
        </w:rPr>
        <w:t>对于指导手术和快速决策具有重要意义。</w:t>
      </w:r>
    </w:p>
    <w:p w14:paraId="7119AE78">
      <w:pPr>
        <w:spacing w:line="440" w:lineRule="exact"/>
        <w:rPr>
          <w:rFonts w:hint="eastAsia" w:ascii="仿宋" w:hAnsi="仿宋" w:eastAsia="仿宋" w:cs="仿宋"/>
          <w:b/>
          <w:color w:val="000000" w:themeColor="text1"/>
          <w:sz w:val="24"/>
          <w:szCs w:val="24"/>
        </w:rPr>
      </w:pPr>
    </w:p>
    <w:p w14:paraId="12651C2B">
      <w:pPr>
        <w:spacing w:line="440" w:lineRule="exact"/>
        <w:rPr>
          <w:rFonts w:hint="eastAsia" w:ascii="仿宋" w:hAnsi="仿宋" w:eastAsia="仿宋" w:cs="仿宋"/>
          <w:b/>
          <w:color w:val="000000" w:themeColor="text1"/>
          <w:sz w:val="24"/>
          <w:szCs w:val="24"/>
        </w:rPr>
      </w:pPr>
    </w:p>
    <w:p w14:paraId="08484278">
      <w:pPr>
        <w:numPr>
          <w:ilvl w:val="0"/>
          <w:numId w:val="4"/>
        </w:numPr>
        <w:spacing w:line="440" w:lineRule="exact"/>
        <w:rPr>
          <w:rFonts w:hint="eastAsia" w:ascii="仿宋" w:hAnsi="仿宋" w:eastAsia="仿宋" w:cs="仿宋"/>
          <w:b/>
          <w:color w:val="FF0000"/>
          <w:sz w:val="24"/>
          <w:szCs w:val="24"/>
        </w:rPr>
      </w:pPr>
      <w:r>
        <w:rPr>
          <w:rFonts w:hint="eastAsia" w:ascii="仿宋" w:hAnsi="仿宋" w:eastAsia="仿宋" w:cs="仿宋"/>
          <w:b/>
          <w:color w:val="FF0000"/>
          <w:sz w:val="24"/>
          <w:szCs w:val="24"/>
        </w:rPr>
        <w:t>技术参数：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03E1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4" w:hRule="atLeast"/>
        </w:trPr>
        <w:tc>
          <w:tcPr>
            <w:tcW w:w="8522" w:type="dxa"/>
          </w:tcPr>
          <w:p w14:paraId="25B37D49">
            <w:pPr>
              <w:numPr>
                <w:ilvl w:val="0"/>
                <w:numId w:val="0"/>
              </w:numPr>
              <w:spacing w:line="440" w:lineRule="exact"/>
              <w:rPr>
                <w:rFonts w:hint="eastAsia" w:ascii="仿宋" w:hAnsi="仿宋" w:eastAsia="仿宋" w:cs="仿宋"/>
                <w:b/>
                <w:color w:val="000000" w:themeColor="text1"/>
                <w:sz w:val="24"/>
                <w:szCs w:val="24"/>
                <w:vertAlign w:val="baseline"/>
                <w:lang w:val="en-US" w:eastAsia="zh-CN"/>
              </w:rPr>
            </w:pPr>
            <w:r>
              <w:rPr>
                <w:rFonts w:hint="eastAsia" w:ascii="仿宋" w:hAnsi="仿宋" w:eastAsia="仿宋" w:cs="仿宋"/>
                <w:b/>
                <w:color w:val="000000" w:themeColor="text1"/>
                <w:sz w:val="24"/>
                <w:szCs w:val="24"/>
                <w:vertAlign w:val="baseline"/>
                <w:lang w:val="en-US" w:eastAsia="zh-CN"/>
              </w:rPr>
              <w:t>参数要求：</w:t>
            </w:r>
          </w:p>
          <w:p w14:paraId="282904BB">
            <w:pPr>
              <w:widowControl w:val="0"/>
              <w:numPr>
                <w:ilvl w:val="0"/>
                <w:numId w:val="0"/>
              </w:numPr>
              <w:spacing w:line="440" w:lineRule="exact"/>
              <w:ind w:leftChars="0"/>
              <w:jc w:val="both"/>
              <w:rPr>
                <w:rFonts w:hint="eastAsia" w:ascii="仿宋" w:hAnsi="仿宋" w:eastAsia="仿宋" w:cs="仿宋"/>
                <w:b/>
                <w:color w:val="FF0000"/>
                <w:sz w:val="24"/>
                <w:szCs w:val="24"/>
                <w:vertAlign w:val="baseline"/>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具备双压缩机制冷，实现腔体与样本头单独制冷，轻松处理脂肪与致密组织</w:t>
            </w:r>
            <w:r>
              <w:rPr>
                <w:rFonts w:hint="eastAsia" w:ascii="仿宋" w:hAnsi="仿宋" w:eastAsia="仿宋" w:cs="仿宋"/>
                <w:b/>
                <w:color w:val="FF0000"/>
                <w:sz w:val="24"/>
                <w:szCs w:val="24"/>
                <w:vertAlign w:val="baseline"/>
                <w:lang w:val="en-US" w:eastAsia="zh-CN"/>
              </w:rPr>
              <w:t xml:space="preserve">  </w:t>
            </w:r>
          </w:p>
          <w:p w14:paraId="5F53E9C3">
            <w:pPr>
              <w:widowControl w:val="0"/>
              <w:numPr>
                <w:ilvl w:val="0"/>
                <w:numId w:val="0"/>
              </w:numPr>
              <w:spacing w:line="440" w:lineRule="exact"/>
              <w:ind w:leftChars="0"/>
              <w:jc w:val="both"/>
              <w:rPr>
                <w:rFonts w:hint="eastAsia" w:ascii="仿宋" w:hAnsi="仿宋" w:eastAsia="仿宋" w:cs="仿宋"/>
                <w:b/>
                <w:color w:val="FF0000"/>
                <w:sz w:val="24"/>
                <w:szCs w:val="24"/>
                <w:vertAlign w:val="baseline"/>
                <w:lang w:val="en-US" w:eastAsia="zh-CN"/>
              </w:rPr>
            </w:pPr>
            <w:r>
              <w:rPr>
                <w:rFonts w:hint="eastAsia" w:ascii="仿宋" w:hAnsi="仿宋" w:eastAsia="仿宋" w:cs="仿宋"/>
                <w:b w:val="0"/>
                <w:bCs/>
                <w:color w:val="000000" w:themeColor="text1"/>
                <w:sz w:val="24"/>
                <w:szCs w:val="24"/>
                <w:vertAlign w:val="baseline"/>
                <w:lang w:val="en-US" w:eastAsia="zh-CN"/>
              </w:rPr>
              <w:t>2.</w:t>
            </w:r>
            <w:r>
              <w:rPr>
                <w:rFonts w:hint="eastAsia" w:ascii="仿宋" w:hAnsi="仿宋" w:eastAsia="仿宋" w:cs="仿宋"/>
                <w:sz w:val="24"/>
                <w:szCs w:val="24"/>
              </w:rPr>
              <w:t>刀架制冷：采用冷空气循环和刀架送风技术</w:t>
            </w:r>
          </w:p>
          <w:p w14:paraId="01568E4B">
            <w:pPr>
              <w:widowControl w:val="0"/>
              <w:numPr>
                <w:ilvl w:val="0"/>
                <w:numId w:val="0"/>
              </w:numPr>
              <w:spacing w:line="440" w:lineRule="exact"/>
              <w:ind w:leftChars="0"/>
              <w:jc w:val="both"/>
              <w:rPr>
                <w:rFonts w:hint="eastAsia" w:ascii="仿宋" w:hAnsi="仿宋" w:eastAsia="仿宋" w:cs="仿宋"/>
                <w:b/>
                <w:color w:val="FF0000"/>
                <w:sz w:val="24"/>
                <w:szCs w:val="24"/>
                <w:vertAlign w:val="baseline"/>
                <w:lang w:val="en-US" w:eastAsia="zh-CN"/>
              </w:rPr>
            </w:pPr>
            <w:r>
              <w:rPr>
                <w:rFonts w:hint="eastAsia" w:ascii="仿宋" w:hAnsi="仿宋" w:eastAsia="仿宋" w:cs="仿宋"/>
                <w:b w:val="0"/>
                <w:bCs/>
                <w:color w:val="000000" w:themeColor="text1"/>
                <w:sz w:val="24"/>
                <w:szCs w:val="24"/>
                <w:vertAlign w:val="baseline"/>
                <w:lang w:val="en-US" w:eastAsia="zh-CN"/>
              </w:rPr>
              <w:t>3.</w:t>
            </w:r>
            <w:r>
              <w:rPr>
                <w:rFonts w:hint="eastAsia" w:ascii="仿宋" w:hAnsi="仿宋" w:eastAsia="仿宋" w:cs="仿宋"/>
                <w:sz w:val="24"/>
                <w:szCs w:val="24"/>
              </w:rPr>
              <w:t>环保：带HEPA空气净化系统，确保安全的实验室环境</w:t>
            </w:r>
          </w:p>
          <w:p w14:paraId="711F2D41">
            <w:pPr>
              <w:pStyle w:val="13"/>
              <w:numPr>
                <w:ilvl w:val="0"/>
                <w:numId w:val="0"/>
              </w:numPr>
              <w:spacing w:line="360" w:lineRule="auto"/>
              <w:ind w:leftChars="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 xml:space="preserve">冷冻箱：冷冻箱制冷温度 </w:t>
            </w:r>
            <w:r>
              <w:rPr>
                <w:rFonts w:hint="eastAsia" w:ascii="仿宋" w:hAnsi="仿宋" w:eastAsia="仿宋" w:cs="仿宋"/>
                <w:color w:val="000000"/>
                <w:kern w:val="0"/>
                <w:sz w:val="24"/>
                <w:szCs w:val="24"/>
              </w:rPr>
              <w:t xml:space="preserve">≤ </w:t>
            </w:r>
            <w:r>
              <w:rPr>
                <w:rFonts w:hint="eastAsia" w:ascii="仿宋" w:hAnsi="仿宋" w:eastAsia="仿宋" w:cs="仿宋"/>
                <w:sz w:val="24"/>
                <w:szCs w:val="24"/>
              </w:rPr>
              <w:t>-35℃，冷冻箱采用不锈钢无缝焊接</w:t>
            </w:r>
          </w:p>
          <w:p w14:paraId="7D0AFCEC">
            <w:pPr>
              <w:widowControl w:val="0"/>
              <w:numPr>
                <w:ilvl w:val="0"/>
                <w:numId w:val="0"/>
              </w:numPr>
              <w:spacing w:line="440" w:lineRule="exact"/>
              <w:ind w:leftChars="0"/>
              <w:jc w:val="both"/>
              <w:rPr>
                <w:rFonts w:hint="eastAsia" w:ascii="仿宋" w:hAnsi="仿宋" w:eastAsia="仿宋" w:cs="仿宋"/>
                <w:b/>
                <w:color w:val="FF0000"/>
                <w:sz w:val="24"/>
                <w:szCs w:val="24"/>
                <w:vertAlign w:val="baseline"/>
                <w:lang w:val="en-US"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rPr>
              <w:t>除霜功能：冷冻箱具备自动除霜功能并可编程，可设置24小时自动除霜一次，除霜时长快至12分钟。样本头制冷系统可进行电加热器除霜，除霜时长可快至15分钟。</w:t>
            </w:r>
          </w:p>
          <w:p w14:paraId="5409B9DD">
            <w:pPr>
              <w:widowControl w:val="0"/>
              <w:numPr>
                <w:ilvl w:val="0"/>
                <w:numId w:val="0"/>
              </w:numPr>
              <w:spacing w:line="440" w:lineRule="exact"/>
              <w:ind w:leftChars="0"/>
              <w:jc w:val="both"/>
              <w:rPr>
                <w:rFonts w:hint="eastAsia" w:ascii="仿宋" w:hAnsi="仿宋" w:eastAsia="仿宋" w:cs="仿宋"/>
                <w:b/>
                <w:color w:val="FF0000"/>
                <w:sz w:val="24"/>
                <w:szCs w:val="24"/>
                <w:vertAlign w:val="baseline"/>
                <w:lang w:val="en-US" w:eastAsia="zh-CN"/>
              </w:rPr>
            </w:pPr>
            <w:r>
              <w:rPr>
                <w:rFonts w:hint="eastAsia" w:ascii="仿宋" w:hAnsi="仿宋" w:eastAsia="仿宋" w:cs="仿宋"/>
                <w:sz w:val="24"/>
                <w:szCs w:val="24"/>
                <w:lang w:val="en-US" w:eastAsia="zh-CN"/>
              </w:rPr>
              <w:t>6.</w:t>
            </w:r>
            <w:r>
              <w:rPr>
                <w:rFonts w:hint="eastAsia" w:ascii="仿宋" w:hAnsi="仿宋" w:eastAsia="仿宋" w:cs="仿宋"/>
                <w:sz w:val="24"/>
                <w:szCs w:val="24"/>
              </w:rPr>
              <w:t xml:space="preserve">速冻架：速冻架冷冻位点数 </w:t>
            </w:r>
            <w:r>
              <w:rPr>
                <w:rFonts w:hint="eastAsia" w:ascii="仿宋" w:hAnsi="仿宋" w:eastAsia="仿宋" w:cs="仿宋"/>
                <w:color w:val="000000"/>
                <w:kern w:val="0"/>
                <w:sz w:val="24"/>
                <w:szCs w:val="24"/>
              </w:rPr>
              <w:t>≥</w:t>
            </w:r>
            <w:r>
              <w:rPr>
                <w:rFonts w:hint="eastAsia" w:ascii="仿宋" w:hAnsi="仿宋" w:eastAsia="仿宋" w:cs="仿宋"/>
                <w:sz w:val="24"/>
                <w:szCs w:val="24"/>
              </w:rPr>
              <w:t xml:space="preserve"> 17个，速冷架制冷温度 </w:t>
            </w:r>
            <w:r>
              <w:rPr>
                <w:rFonts w:hint="eastAsia" w:ascii="仿宋" w:hAnsi="仿宋" w:eastAsia="仿宋" w:cs="仿宋"/>
                <w:color w:val="000000"/>
                <w:kern w:val="0"/>
                <w:sz w:val="24"/>
                <w:szCs w:val="24"/>
              </w:rPr>
              <w:t xml:space="preserve">≤ </w:t>
            </w:r>
            <w:r>
              <w:rPr>
                <w:rFonts w:hint="eastAsia" w:ascii="仿宋" w:hAnsi="仿宋" w:eastAsia="仿宋" w:cs="仿宋"/>
                <w:sz w:val="24"/>
                <w:szCs w:val="24"/>
              </w:rPr>
              <w:t>-42℃</w:t>
            </w:r>
          </w:p>
          <w:p w14:paraId="452DFAD5">
            <w:pPr>
              <w:widowControl w:val="0"/>
              <w:numPr>
                <w:ilvl w:val="0"/>
                <w:numId w:val="0"/>
              </w:numPr>
              <w:spacing w:line="440" w:lineRule="exact"/>
              <w:ind w:leftChars="0"/>
              <w:jc w:val="both"/>
              <w:rPr>
                <w:rFonts w:hint="eastAsia" w:ascii="仿宋" w:hAnsi="仿宋" w:eastAsia="仿宋" w:cs="仿宋"/>
                <w:b/>
                <w:color w:val="FF0000"/>
                <w:sz w:val="24"/>
                <w:szCs w:val="24"/>
                <w:vertAlign w:val="baseline"/>
                <w:lang w:val="en-US" w:eastAsia="zh-CN"/>
              </w:rPr>
            </w:pPr>
            <w:r>
              <w:rPr>
                <w:rFonts w:hint="eastAsia" w:ascii="仿宋" w:hAnsi="仿宋" w:eastAsia="仿宋" w:cs="仿宋"/>
                <w:sz w:val="24"/>
                <w:szCs w:val="24"/>
                <w:lang w:val="en-US" w:eastAsia="zh-CN"/>
              </w:rPr>
              <w:t>7.</w:t>
            </w:r>
            <w:r>
              <w:rPr>
                <w:rFonts w:hint="eastAsia" w:ascii="仿宋" w:hAnsi="仿宋" w:eastAsia="仿宋" w:cs="仿宋"/>
                <w:sz w:val="24"/>
                <w:szCs w:val="24"/>
              </w:rPr>
              <w:t>快速制冷位点：具</w:t>
            </w:r>
            <w:r>
              <w:rPr>
                <w:rFonts w:hint="eastAsia" w:ascii="仿宋" w:hAnsi="仿宋" w:eastAsia="仿宋" w:cs="仿宋"/>
                <w:color w:val="auto"/>
                <w:sz w:val="24"/>
                <w:szCs w:val="24"/>
              </w:rPr>
              <w:t>备Peltier快</w:t>
            </w:r>
            <w:r>
              <w:rPr>
                <w:rFonts w:hint="eastAsia" w:ascii="仿宋" w:hAnsi="仿宋" w:eastAsia="仿宋" w:cs="仿宋"/>
                <w:sz w:val="24"/>
                <w:szCs w:val="24"/>
              </w:rPr>
              <w:t xml:space="preserve">速制冷位点，位点数 </w:t>
            </w:r>
            <w:r>
              <w:rPr>
                <w:rFonts w:hint="eastAsia" w:ascii="仿宋" w:hAnsi="仿宋" w:eastAsia="仿宋" w:cs="仿宋"/>
                <w:color w:val="000000"/>
                <w:kern w:val="0"/>
                <w:sz w:val="24"/>
                <w:szCs w:val="24"/>
              </w:rPr>
              <w:t xml:space="preserve">≥ </w:t>
            </w:r>
            <w:r>
              <w:rPr>
                <w:rFonts w:hint="eastAsia" w:ascii="仿宋" w:hAnsi="仿宋" w:eastAsia="仿宋" w:cs="仿宋"/>
                <w:sz w:val="24"/>
                <w:szCs w:val="24"/>
              </w:rPr>
              <w:t>2个，可为速冻架提供额外制冷，并采用一键式额外制冷时间设置功能。额外制冷时间可达10分钟，并与速冻架温差可达17℃。</w:t>
            </w:r>
          </w:p>
          <w:p w14:paraId="18C21D4C">
            <w:pPr>
              <w:widowControl w:val="0"/>
              <w:numPr>
                <w:ilvl w:val="0"/>
                <w:numId w:val="0"/>
              </w:numPr>
              <w:spacing w:line="440" w:lineRule="exact"/>
              <w:ind w:leftChars="0"/>
              <w:jc w:val="both"/>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机身控制面板：控制面板设计有电动粗进、切片和修块按键式控制按钮，并有指示灯提示功能。在样品回缩时</w:t>
            </w:r>
            <w:r>
              <w:rPr>
                <w:rFonts w:hint="eastAsia" w:ascii="仿宋" w:hAnsi="仿宋" w:eastAsia="仿宋" w:cs="仿宋"/>
                <w:color w:val="auto"/>
                <w:sz w:val="24"/>
                <w:szCs w:val="24"/>
              </w:rPr>
              <w:t>面板</w:t>
            </w:r>
            <w:r>
              <w:rPr>
                <w:rFonts w:hint="eastAsia" w:ascii="仿宋" w:hAnsi="仿宋" w:eastAsia="仿宋" w:cs="仿宋"/>
                <w:strike w:val="0"/>
                <w:dstrike w:val="0"/>
                <w:color w:val="auto"/>
                <w:sz w:val="24"/>
                <w:szCs w:val="24"/>
                <w:lang w:val="en-US" w:eastAsia="zh-CN"/>
              </w:rPr>
              <w:t>有闪灯提示</w:t>
            </w:r>
            <w:r>
              <w:rPr>
                <w:rFonts w:hint="eastAsia" w:ascii="仿宋" w:hAnsi="仿宋" w:eastAsia="仿宋" w:cs="仿宋"/>
                <w:sz w:val="24"/>
                <w:szCs w:val="24"/>
              </w:rPr>
              <w:t>，控制面板需含有样品头快速回位功能、样品头以20um恒定前移和后移功能、样品头快速前移功能。</w:t>
            </w:r>
          </w:p>
          <w:p w14:paraId="0177CADA">
            <w:pPr>
              <w:widowControl w:val="0"/>
              <w:numPr>
                <w:ilvl w:val="0"/>
                <w:numId w:val="0"/>
              </w:numPr>
              <w:spacing w:line="440" w:lineRule="exact"/>
              <w:ind w:leftChars="0"/>
              <w:jc w:val="both"/>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半刀切片：具备半刀切片功能，可进行半刀切片。</w:t>
            </w:r>
          </w:p>
          <w:p w14:paraId="20891083">
            <w:pPr>
              <w:widowControl w:val="0"/>
              <w:numPr>
                <w:ilvl w:val="0"/>
                <w:numId w:val="0"/>
              </w:numPr>
              <w:spacing w:line="440" w:lineRule="exact"/>
              <w:ind w:leftChars="0"/>
              <w:jc w:val="both"/>
              <w:rPr>
                <w:rFonts w:hint="eastAsia" w:ascii="仿宋" w:hAnsi="仿宋" w:eastAsia="仿宋" w:cs="仿宋"/>
                <w:sz w:val="24"/>
                <w:szCs w:val="24"/>
                <w:lang w:eastAsia="zh-CN"/>
              </w:rPr>
            </w:pPr>
            <w:r>
              <w:rPr>
                <w:rFonts w:hint="eastAsia" w:ascii="仿宋" w:hAnsi="仿宋" w:eastAsia="仿宋" w:cs="仿宋"/>
                <w:sz w:val="24"/>
                <w:szCs w:val="24"/>
                <w:lang w:val="en-US" w:eastAsia="zh-CN"/>
              </w:rPr>
              <w:t>10.</w:t>
            </w:r>
            <w:r>
              <w:rPr>
                <w:rFonts w:hint="eastAsia" w:ascii="仿宋" w:hAnsi="仿宋" w:eastAsia="仿宋" w:cs="仿宋"/>
                <w:sz w:val="24"/>
                <w:szCs w:val="24"/>
              </w:rPr>
              <w:t>切片厚度范围：1-100 um</w:t>
            </w:r>
            <w:r>
              <w:rPr>
                <w:rFonts w:hint="eastAsia" w:ascii="仿宋" w:hAnsi="仿宋" w:eastAsia="仿宋" w:cs="仿宋"/>
                <w:sz w:val="24"/>
                <w:szCs w:val="24"/>
                <w:lang w:eastAsia="zh-CN"/>
              </w:rPr>
              <w:t>。</w:t>
            </w:r>
          </w:p>
          <w:p w14:paraId="68260279">
            <w:pPr>
              <w:widowControl w:val="0"/>
              <w:numPr>
                <w:ilvl w:val="0"/>
                <w:numId w:val="0"/>
              </w:numPr>
              <w:spacing w:line="440" w:lineRule="exact"/>
              <w:ind w:leftChars="0"/>
              <w:jc w:val="both"/>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修片厚度：修片厚度设置范围1-600 um。修块值超出切片厚度 200 μm 时，控制面板显示屏闪烁，明确通知操作者切片过厚。</w:t>
            </w:r>
          </w:p>
          <w:p w14:paraId="0FDACAAF">
            <w:pPr>
              <w:pStyle w:val="13"/>
              <w:numPr>
                <w:ilvl w:val="0"/>
                <w:numId w:val="0"/>
              </w:numPr>
              <w:spacing w:line="360" w:lineRule="auto"/>
              <w:ind w:leftChars="0"/>
              <w:rPr>
                <w:rFonts w:hint="eastAsia" w:ascii="仿宋" w:hAnsi="仿宋" w:eastAsia="仿宋" w:cs="仿宋"/>
                <w:sz w:val="24"/>
                <w:szCs w:val="24"/>
                <w:lang w:eastAsia="zh-CN"/>
              </w:rPr>
            </w:pPr>
            <w:r>
              <w:rPr>
                <w:rFonts w:hint="eastAsia" w:ascii="仿宋" w:hAnsi="仿宋" w:eastAsia="仿宋" w:cs="仿宋"/>
                <w:sz w:val="24"/>
                <w:szCs w:val="24"/>
                <w:lang w:val="en-US" w:eastAsia="zh-CN"/>
              </w:rPr>
              <w:t>12.</w:t>
            </w:r>
            <w:r>
              <w:rPr>
                <w:rFonts w:hint="eastAsia" w:ascii="仿宋" w:hAnsi="仿宋" w:eastAsia="仿宋" w:cs="仿宋"/>
                <w:sz w:val="24"/>
                <w:szCs w:val="24"/>
              </w:rPr>
              <w:t>环境安全：设备机身采用抗菌银离子涂层技术，可有效阻止细菌与微生物在设备表面繁殖</w:t>
            </w:r>
            <w:r>
              <w:rPr>
                <w:rFonts w:hint="eastAsia" w:ascii="仿宋" w:hAnsi="仿宋" w:eastAsia="仿宋" w:cs="仿宋"/>
                <w:sz w:val="24"/>
                <w:szCs w:val="24"/>
                <w:lang w:eastAsia="zh-CN"/>
              </w:rPr>
              <w:t>。</w:t>
            </w:r>
          </w:p>
          <w:p w14:paraId="2F2AB5D9">
            <w:pPr>
              <w:pStyle w:val="13"/>
              <w:numPr>
                <w:ilvl w:val="0"/>
                <w:numId w:val="0"/>
              </w:numPr>
              <w:spacing w:line="360" w:lineRule="auto"/>
              <w:ind w:leftChars="0"/>
              <w:rPr>
                <w:rFonts w:hint="eastAsia" w:ascii="仿宋" w:hAnsi="仿宋" w:eastAsia="仿宋" w:cs="仿宋"/>
                <w:sz w:val="24"/>
                <w:szCs w:val="24"/>
              </w:rPr>
            </w:pPr>
            <w:r>
              <w:rPr>
                <w:rFonts w:hint="eastAsia" w:ascii="仿宋" w:hAnsi="仿宋" w:eastAsia="仿宋" w:cs="仿宋"/>
                <w:sz w:val="24"/>
                <w:szCs w:val="24"/>
                <w:lang w:val="en-US" w:eastAsia="zh-CN"/>
              </w:rPr>
              <w:t>13.</w:t>
            </w:r>
            <w:r>
              <w:rPr>
                <w:rFonts w:hint="eastAsia" w:ascii="仿宋" w:hAnsi="仿宋" w:eastAsia="仿宋" w:cs="仿宋"/>
                <w:sz w:val="24"/>
                <w:szCs w:val="24"/>
              </w:rPr>
              <w:t>人员安全：具备UVC紫外消毒系统，有效灭活新冠病毒、HIV、分枝杆菌肺结核、甲型流感病毒、脊髓灰质炎病毒、真菌、肝炎病毒等有害微生物和病毒，提供第三方检测实验室认证。</w:t>
            </w:r>
          </w:p>
          <w:p w14:paraId="1B53429B">
            <w:pPr>
              <w:pStyle w:val="13"/>
              <w:numPr>
                <w:ilvl w:val="0"/>
                <w:numId w:val="0"/>
              </w:numPr>
              <w:spacing w:line="360" w:lineRule="auto"/>
              <w:ind w:leftChars="0"/>
              <w:rPr>
                <w:rFonts w:hint="eastAsia" w:ascii="仿宋" w:hAnsi="仿宋" w:eastAsia="仿宋" w:cs="仿宋"/>
                <w:sz w:val="24"/>
                <w:szCs w:val="24"/>
              </w:rPr>
            </w:pPr>
            <w:r>
              <w:rPr>
                <w:rFonts w:hint="eastAsia" w:ascii="仿宋" w:hAnsi="仿宋" w:eastAsia="仿宋" w:cs="仿宋"/>
                <w:sz w:val="24"/>
                <w:szCs w:val="24"/>
                <w:lang w:val="en-US" w:eastAsia="zh-CN"/>
              </w:rPr>
              <w:t>14.</w:t>
            </w:r>
            <w:r>
              <w:rPr>
                <w:rFonts w:hint="eastAsia" w:ascii="仿宋" w:hAnsi="仿宋" w:eastAsia="仿宋" w:cs="仿宋"/>
                <w:sz w:val="24"/>
                <w:szCs w:val="24"/>
              </w:rPr>
              <w:t>消毒系统可预设置30分钟中等消毒与180分钟强效消毒2种消毒模式。</w:t>
            </w:r>
          </w:p>
          <w:p w14:paraId="6A43A7B6">
            <w:pPr>
              <w:pStyle w:val="13"/>
              <w:numPr>
                <w:ilvl w:val="0"/>
                <w:numId w:val="0"/>
              </w:numPr>
              <w:spacing w:line="360" w:lineRule="auto"/>
              <w:ind w:leftChars="0"/>
              <w:rPr>
                <w:rFonts w:hint="eastAsia" w:ascii="仿宋" w:hAnsi="仿宋" w:eastAsia="仿宋" w:cs="仿宋"/>
                <w:sz w:val="24"/>
                <w:szCs w:val="24"/>
              </w:rPr>
            </w:pPr>
            <w:r>
              <w:rPr>
                <w:rFonts w:hint="eastAsia" w:ascii="仿宋" w:hAnsi="仿宋" w:eastAsia="仿宋" w:cs="仿宋"/>
                <w:sz w:val="24"/>
                <w:szCs w:val="24"/>
                <w:lang w:val="en-US" w:eastAsia="zh-CN"/>
              </w:rPr>
              <w:t>15.</w:t>
            </w:r>
            <w:r>
              <w:rPr>
                <w:rFonts w:hint="eastAsia" w:ascii="仿宋" w:hAnsi="仿宋" w:eastAsia="仿宋" w:cs="仿宋"/>
                <w:sz w:val="24"/>
                <w:szCs w:val="24"/>
              </w:rPr>
              <w:t>最大可切片样品尺寸：50 mm x 80 mm</w:t>
            </w:r>
          </w:p>
          <w:p w14:paraId="4F2AF4D0">
            <w:pPr>
              <w:pStyle w:val="13"/>
              <w:numPr>
                <w:ilvl w:val="0"/>
                <w:numId w:val="0"/>
              </w:numPr>
              <w:spacing w:line="360" w:lineRule="auto"/>
              <w:ind w:leftChars="0"/>
              <w:rPr>
                <w:rFonts w:hint="eastAsia" w:ascii="仿宋" w:hAnsi="仿宋" w:eastAsia="仿宋" w:cs="仿宋"/>
                <w:sz w:val="24"/>
                <w:szCs w:val="24"/>
              </w:rPr>
            </w:pPr>
            <w:r>
              <w:rPr>
                <w:rFonts w:hint="eastAsia" w:ascii="仿宋" w:hAnsi="仿宋" w:eastAsia="仿宋" w:cs="仿宋"/>
                <w:sz w:val="24"/>
                <w:szCs w:val="24"/>
                <w:lang w:val="en-US" w:eastAsia="zh-CN"/>
              </w:rPr>
              <w:t>16.</w:t>
            </w:r>
            <w:r>
              <w:rPr>
                <w:rFonts w:hint="eastAsia" w:ascii="仿宋" w:hAnsi="仿宋" w:eastAsia="仿宋" w:cs="仿宋"/>
                <w:sz w:val="24"/>
                <w:szCs w:val="24"/>
              </w:rPr>
              <w:t>滑窗加热：具备滑窗加热功能，以避免滑窗产生雾气或结冰</w:t>
            </w:r>
          </w:p>
          <w:p w14:paraId="078864CD">
            <w:pPr>
              <w:pStyle w:val="13"/>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17.废液收集容器：液体冷凝物收集在易于拿取的废液收集容器中</w:t>
            </w:r>
          </w:p>
          <w:p w14:paraId="0786E603">
            <w:pPr>
              <w:pStyle w:val="13"/>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18.照明系统：有明亮光照的人体工程学冷冻柜足够宽敞，可以高效处理多个样本。</w:t>
            </w:r>
          </w:p>
          <w:p w14:paraId="2FD25993">
            <w:pPr>
              <w:pStyle w:val="13"/>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19.工具拖盘和储存架：用于工具、玻璃载玻片、染色容器和冷冻包埋剂存放，方便立即拿取。</w:t>
            </w:r>
          </w:p>
          <w:p w14:paraId="32AC0203">
            <w:pPr>
              <w:pStyle w:val="13"/>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20.带有编码位置的大型速冻架有助于跟踪多个样品。</w:t>
            </w:r>
          </w:p>
          <w:p w14:paraId="37A11F24">
            <w:pPr>
              <w:pStyle w:val="13"/>
              <w:numPr>
                <w:ilvl w:val="0"/>
                <w:numId w:val="0"/>
              </w:numPr>
              <w:spacing w:line="360" w:lineRule="auto"/>
              <w:ind w:leftChars="0"/>
              <w:rPr>
                <w:rFonts w:hint="eastAsia" w:ascii="仿宋" w:hAnsi="仿宋" w:eastAsia="仿宋" w:cs="仿宋"/>
                <w:b/>
                <w:color w:val="FF0000"/>
                <w:sz w:val="24"/>
                <w:szCs w:val="24"/>
                <w:vertAlign w:val="baseline"/>
                <w:lang w:val="en-US" w:eastAsia="zh-CN"/>
              </w:rPr>
            </w:pPr>
          </w:p>
        </w:tc>
      </w:tr>
    </w:tbl>
    <w:p w14:paraId="6FD8DE7C">
      <w:pPr>
        <w:numPr>
          <w:ilvl w:val="0"/>
          <w:numId w:val="0"/>
        </w:numPr>
        <w:spacing w:line="440" w:lineRule="exact"/>
        <w:rPr>
          <w:rFonts w:hint="eastAsia" w:ascii="仿宋" w:hAnsi="仿宋" w:eastAsia="仿宋" w:cs="仿宋"/>
          <w:b/>
          <w:color w:val="FF0000"/>
          <w:sz w:val="24"/>
          <w:szCs w:val="24"/>
        </w:rPr>
      </w:pPr>
    </w:p>
    <w:p w14:paraId="314C3D4D">
      <w:pPr>
        <w:numPr>
          <w:ilvl w:val="0"/>
          <w:numId w:val="0"/>
        </w:numPr>
        <w:spacing w:line="440" w:lineRule="exact"/>
        <w:rPr>
          <w:rFonts w:hint="eastAsia" w:ascii="仿宋" w:hAnsi="仿宋" w:eastAsia="仿宋" w:cs="仿宋"/>
          <w:b/>
          <w:color w:val="FF0000"/>
          <w:sz w:val="24"/>
          <w:szCs w:val="24"/>
        </w:rPr>
      </w:pPr>
    </w:p>
    <w:p w14:paraId="38DD3E89">
      <w:pPr>
        <w:numPr>
          <w:ilvl w:val="0"/>
          <w:numId w:val="0"/>
        </w:numPr>
        <w:spacing w:line="440" w:lineRule="exact"/>
        <w:rPr>
          <w:rFonts w:hint="eastAsia" w:ascii="仿宋" w:hAnsi="仿宋" w:eastAsia="仿宋" w:cs="仿宋"/>
          <w:b/>
          <w:color w:val="FF0000"/>
          <w:sz w:val="24"/>
          <w:szCs w:val="24"/>
        </w:rPr>
      </w:pPr>
      <w:r>
        <w:rPr>
          <w:rFonts w:hint="eastAsia" w:ascii="仿宋" w:hAnsi="仿宋" w:eastAsia="仿宋" w:cs="仿宋"/>
          <w:b/>
          <w:color w:val="FF0000"/>
          <w:sz w:val="24"/>
          <w:szCs w:val="24"/>
          <w:lang w:val="en-US" w:eastAsia="zh-CN"/>
        </w:rPr>
        <w:t>四、</w:t>
      </w:r>
      <w:r>
        <w:rPr>
          <w:rFonts w:hint="eastAsia" w:ascii="仿宋" w:hAnsi="仿宋" w:eastAsia="仿宋" w:cs="仿宋"/>
          <w:b/>
          <w:color w:val="FF0000"/>
          <w:sz w:val="24"/>
          <w:szCs w:val="24"/>
        </w:rPr>
        <w:t>每套设备配置要求：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579"/>
        <w:gridCol w:w="4045"/>
        <w:gridCol w:w="969"/>
        <w:gridCol w:w="920"/>
      </w:tblGrid>
      <w:tr w14:paraId="7BDFF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1DEEE71">
            <w:pPr>
              <w:spacing w:line="440" w:lineRule="exact"/>
              <w:jc w:val="center"/>
              <w:rPr>
                <w:rFonts w:hint="eastAsia" w:ascii="仿宋" w:hAnsi="仿宋" w:eastAsia="仿宋" w:cs="仿宋"/>
                <w:color w:val="FF0000"/>
                <w:sz w:val="24"/>
                <w:szCs w:val="24"/>
              </w:rPr>
            </w:pPr>
            <w:r>
              <w:rPr>
                <w:rFonts w:hint="eastAsia" w:ascii="仿宋" w:hAnsi="仿宋" w:eastAsia="仿宋" w:cs="仿宋"/>
                <w:color w:val="FF0000"/>
                <w:sz w:val="24"/>
                <w:szCs w:val="24"/>
              </w:rPr>
              <w:t>序号</w:t>
            </w:r>
          </w:p>
        </w:tc>
        <w:tc>
          <w:tcPr>
            <w:tcW w:w="1579" w:type="dxa"/>
          </w:tcPr>
          <w:p w14:paraId="14C1CCD7">
            <w:pPr>
              <w:spacing w:line="440" w:lineRule="exact"/>
              <w:jc w:val="center"/>
              <w:rPr>
                <w:rFonts w:hint="eastAsia" w:ascii="仿宋" w:hAnsi="仿宋" w:eastAsia="仿宋" w:cs="仿宋"/>
                <w:color w:val="FF0000"/>
                <w:sz w:val="24"/>
                <w:szCs w:val="24"/>
              </w:rPr>
            </w:pPr>
            <w:r>
              <w:rPr>
                <w:rFonts w:hint="eastAsia" w:ascii="仿宋" w:hAnsi="仿宋" w:eastAsia="仿宋" w:cs="仿宋"/>
                <w:color w:val="FF0000"/>
                <w:sz w:val="24"/>
                <w:szCs w:val="24"/>
              </w:rPr>
              <w:t>名称</w:t>
            </w:r>
          </w:p>
        </w:tc>
        <w:tc>
          <w:tcPr>
            <w:tcW w:w="4045" w:type="dxa"/>
          </w:tcPr>
          <w:p w14:paraId="0E3BE27F">
            <w:pPr>
              <w:spacing w:line="440" w:lineRule="exact"/>
              <w:jc w:val="center"/>
              <w:rPr>
                <w:rFonts w:hint="eastAsia" w:ascii="仿宋" w:hAnsi="仿宋" w:eastAsia="仿宋" w:cs="仿宋"/>
                <w:color w:val="FF0000"/>
                <w:sz w:val="24"/>
                <w:szCs w:val="24"/>
              </w:rPr>
            </w:pPr>
            <w:r>
              <w:rPr>
                <w:rFonts w:hint="eastAsia" w:ascii="仿宋" w:hAnsi="仿宋" w:eastAsia="仿宋" w:cs="仿宋"/>
                <w:color w:val="FF0000"/>
                <w:sz w:val="24"/>
                <w:szCs w:val="24"/>
              </w:rPr>
              <w:t>要求</w:t>
            </w:r>
          </w:p>
        </w:tc>
        <w:tc>
          <w:tcPr>
            <w:tcW w:w="969" w:type="dxa"/>
          </w:tcPr>
          <w:p w14:paraId="12683912">
            <w:pPr>
              <w:spacing w:line="440" w:lineRule="exact"/>
              <w:jc w:val="center"/>
              <w:rPr>
                <w:rFonts w:hint="eastAsia" w:ascii="仿宋" w:hAnsi="仿宋" w:eastAsia="仿宋" w:cs="仿宋"/>
                <w:color w:val="FF0000"/>
                <w:sz w:val="24"/>
                <w:szCs w:val="24"/>
              </w:rPr>
            </w:pPr>
            <w:r>
              <w:rPr>
                <w:rFonts w:hint="eastAsia" w:ascii="仿宋" w:hAnsi="仿宋" w:eastAsia="仿宋" w:cs="仿宋"/>
                <w:color w:val="FF0000"/>
                <w:sz w:val="24"/>
                <w:szCs w:val="24"/>
              </w:rPr>
              <w:t>数量</w:t>
            </w:r>
          </w:p>
        </w:tc>
        <w:tc>
          <w:tcPr>
            <w:tcW w:w="920" w:type="dxa"/>
          </w:tcPr>
          <w:p w14:paraId="467A7A9C">
            <w:pPr>
              <w:spacing w:line="440" w:lineRule="exact"/>
              <w:jc w:val="center"/>
              <w:rPr>
                <w:rFonts w:hint="eastAsia" w:ascii="仿宋" w:hAnsi="仿宋" w:eastAsia="仿宋" w:cs="仿宋"/>
                <w:color w:val="FF0000"/>
                <w:sz w:val="24"/>
                <w:szCs w:val="24"/>
              </w:rPr>
            </w:pPr>
            <w:r>
              <w:rPr>
                <w:rFonts w:hint="eastAsia" w:ascii="仿宋" w:hAnsi="仿宋" w:eastAsia="仿宋" w:cs="仿宋"/>
                <w:color w:val="FF0000"/>
                <w:sz w:val="24"/>
                <w:szCs w:val="24"/>
              </w:rPr>
              <w:t>单位</w:t>
            </w:r>
          </w:p>
        </w:tc>
      </w:tr>
      <w:tr w14:paraId="49C0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709" w:type="dxa"/>
          </w:tcPr>
          <w:p w14:paraId="1FD869F0">
            <w:pPr>
              <w:spacing w:line="440" w:lineRule="exact"/>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1</w:t>
            </w:r>
          </w:p>
        </w:tc>
        <w:tc>
          <w:tcPr>
            <w:tcW w:w="1579" w:type="dxa"/>
          </w:tcPr>
          <w:p w14:paraId="5D2A8F16">
            <w:pPr>
              <w:spacing w:line="440" w:lineRule="exact"/>
              <w:rPr>
                <w:rFonts w:hint="eastAsia" w:ascii="仿宋" w:hAnsi="仿宋" w:eastAsia="仿宋" w:cs="仿宋"/>
                <w:b/>
                <w:color w:val="000000" w:themeColor="text1"/>
                <w:sz w:val="24"/>
                <w:szCs w:val="24"/>
              </w:rPr>
            </w:pPr>
            <w:r>
              <w:rPr>
                <w:rFonts w:hint="eastAsia" w:ascii="仿宋" w:hAnsi="仿宋" w:eastAsia="仿宋" w:cs="仿宋"/>
                <w:kern w:val="2"/>
                <w:sz w:val="24"/>
                <w:szCs w:val="24"/>
                <w:lang w:val="en-US" w:eastAsia="zh-CN" w:bidi="ar-SA"/>
              </w:rPr>
              <w:t xml:space="preserve">主机整机 </w:t>
            </w:r>
          </w:p>
        </w:tc>
        <w:tc>
          <w:tcPr>
            <w:tcW w:w="4045" w:type="dxa"/>
          </w:tcPr>
          <w:p w14:paraId="3F0BB950">
            <w:pPr>
              <w:keepNext w:val="0"/>
              <w:keepLines w:val="0"/>
              <w:widowControl/>
              <w:numPr>
                <w:ilvl w:val="0"/>
                <w:numId w:val="0"/>
              </w:numPr>
              <w:suppressLineNumbers w:val="0"/>
              <w:spacing w:before="0" w:beforeAutospacing="1" w:after="0" w:afterAutospacing="1"/>
              <w:jc w:val="left"/>
              <w:rPr>
                <w:rFonts w:hint="eastAsia" w:ascii="仿宋" w:hAnsi="仿宋" w:eastAsia="仿宋" w:cs="仿宋"/>
                <w:b/>
                <w:color w:val="000000" w:themeColor="text1"/>
                <w:sz w:val="24"/>
                <w:szCs w:val="24"/>
                <w:lang w:eastAsia="zh-CN"/>
              </w:rPr>
            </w:pPr>
            <w:r>
              <w:rPr>
                <w:rFonts w:hint="eastAsia" w:ascii="仿宋" w:hAnsi="仿宋" w:eastAsia="仿宋" w:cs="仿宋"/>
                <w:i w:val="0"/>
                <w:iCs w:val="0"/>
                <w:caps w:val="0"/>
                <w:color w:val="343541"/>
                <w:spacing w:val="0"/>
                <w:sz w:val="24"/>
                <w:szCs w:val="24"/>
                <w:u w:val="none"/>
              </w:rPr>
              <w:t>要求：稳定可靠的性能，能够提供恒定的温度控制，具备快速冷冻和切片功能。</w:t>
            </w:r>
            <w:r>
              <w:rPr>
                <w:rFonts w:hint="eastAsia" w:ascii="仿宋" w:hAnsi="仿宋" w:eastAsia="仿宋" w:cs="仿宋"/>
                <w:i w:val="0"/>
                <w:iCs w:val="0"/>
                <w:caps w:val="0"/>
                <w:color w:val="343541"/>
                <w:spacing w:val="0"/>
                <w:sz w:val="24"/>
                <w:szCs w:val="24"/>
                <w:u w:val="none"/>
                <w:lang w:val="en-US" w:eastAsia="zh-CN"/>
              </w:rPr>
              <w:t>配制</w:t>
            </w:r>
            <w:r>
              <w:rPr>
                <w:rFonts w:hint="eastAsia" w:ascii="仿宋" w:hAnsi="仿宋" w:eastAsia="仿宋" w:cs="仿宋"/>
                <w:i w:val="0"/>
                <w:iCs w:val="0"/>
                <w:caps w:val="0"/>
                <w:color w:val="343541"/>
                <w:spacing w:val="0"/>
                <w:sz w:val="24"/>
                <w:szCs w:val="24"/>
                <w:u w:val="none"/>
              </w:rPr>
              <w:t>应符合设备的技术规格和操作要求，包括冷冻温度范围、切片速度、切片厚度调节等</w:t>
            </w:r>
            <w:r>
              <w:rPr>
                <w:rFonts w:hint="eastAsia" w:ascii="仿宋" w:hAnsi="仿宋" w:eastAsia="仿宋" w:cs="仿宋"/>
                <w:i w:val="0"/>
                <w:iCs w:val="0"/>
                <w:caps w:val="0"/>
                <w:color w:val="343541"/>
                <w:spacing w:val="0"/>
                <w:sz w:val="24"/>
                <w:szCs w:val="24"/>
                <w:u w:val="none"/>
                <w:lang w:eastAsia="zh-CN"/>
              </w:rPr>
              <w:t>。</w:t>
            </w:r>
          </w:p>
        </w:tc>
        <w:tc>
          <w:tcPr>
            <w:tcW w:w="969" w:type="dxa"/>
          </w:tcPr>
          <w:p w14:paraId="7051E391">
            <w:pPr>
              <w:spacing w:line="440" w:lineRule="exact"/>
              <w:rPr>
                <w:rFonts w:hint="eastAsia" w:ascii="仿宋" w:hAnsi="仿宋" w:eastAsia="仿宋" w:cs="仿宋"/>
                <w:b w:val="0"/>
                <w:bCs/>
                <w:color w:val="000000" w:themeColor="text1"/>
                <w:sz w:val="24"/>
                <w:szCs w:val="24"/>
                <w:lang w:val="en-US" w:eastAsia="zh-CN"/>
              </w:rPr>
            </w:pPr>
            <w:r>
              <w:rPr>
                <w:rFonts w:hint="eastAsia" w:ascii="仿宋" w:hAnsi="仿宋" w:eastAsia="仿宋" w:cs="仿宋"/>
                <w:b w:val="0"/>
                <w:bCs/>
                <w:color w:val="000000" w:themeColor="text1"/>
                <w:sz w:val="24"/>
                <w:szCs w:val="24"/>
                <w:lang w:val="en-US" w:eastAsia="zh-CN"/>
              </w:rPr>
              <w:t>1</w:t>
            </w:r>
          </w:p>
        </w:tc>
        <w:tc>
          <w:tcPr>
            <w:tcW w:w="920" w:type="dxa"/>
          </w:tcPr>
          <w:p w14:paraId="70AEF56D">
            <w:pPr>
              <w:spacing w:line="440" w:lineRule="exact"/>
              <w:rPr>
                <w:rFonts w:hint="eastAsia" w:ascii="仿宋" w:hAnsi="仿宋" w:eastAsia="仿宋" w:cs="仿宋"/>
                <w:b w:val="0"/>
                <w:bCs/>
                <w:color w:val="000000" w:themeColor="text1"/>
                <w:sz w:val="24"/>
                <w:szCs w:val="24"/>
                <w:lang w:val="en-US" w:eastAsia="zh-CN"/>
              </w:rPr>
            </w:pPr>
            <w:r>
              <w:rPr>
                <w:rFonts w:hint="eastAsia" w:ascii="仿宋" w:hAnsi="仿宋" w:eastAsia="仿宋" w:cs="仿宋"/>
                <w:b w:val="0"/>
                <w:bCs/>
                <w:color w:val="000000" w:themeColor="text1"/>
                <w:sz w:val="24"/>
                <w:szCs w:val="24"/>
                <w:lang w:val="en-US" w:eastAsia="zh-CN"/>
              </w:rPr>
              <w:t>台</w:t>
            </w:r>
          </w:p>
        </w:tc>
      </w:tr>
      <w:tr w14:paraId="02F20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9B14284">
            <w:pPr>
              <w:spacing w:line="440" w:lineRule="exact"/>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2</w:t>
            </w:r>
          </w:p>
        </w:tc>
        <w:tc>
          <w:tcPr>
            <w:tcW w:w="1579" w:type="dxa"/>
          </w:tcPr>
          <w:p w14:paraId="7A3629F4">
            <w:pPr>
              <w:spacing w:line="440" w:lineRule="exact"/>
              <w:rPr>
                <w:rFonts w:hint="eastAsia" w:ascii="仿宋" w:hAnsi="仿宋" w:eastAsia="仿宋" w:cs="仿宋"/>
                <w:b/>
                <w:color w:val="000000" w:themeColor="text1"/>
                <w:sz w:val="24"/>
                <w:szCs w:val="24"/>
              </w:rPr>
            </w:pPr>
            <w:r>
              <w:rPr>
                <w:rFonts w:hint="eastAsia" w:ascii="仿宋" w:hAnsi="仿宋" w:eastAsia="仿宋" w:cs="仿宋"/>
                <w:kern w:val="2"/>
                <w:sz w:val="24"/>
                <w:szCs w:val="24"/>
                <w:lang w:val="en-US" w:eastAsia="zh-CN" w:bidi="ar-SA"/>
              </w:rPr>
              <w:t>UV消毒系统</w:t>
            </w:r>
          </w:p>
        </w:tc>
        <w:tc>
          <w:tcPr>
            <w:tcW w:w="4045" w:type="dxa"/>
          </w:tcPr>
          <w:p w14:paraId="03260B04">
            <w:pPr>
              <w:keepNext w:val="0"/>
              <w:keepLines w:val="0"/>
              <w:widowControl/>
              <w:numPr>
                <w:ilvl w:val="0"/>
                <w:numId w:val="0"/>
              </w:numPr>
              <w:suppressLineNumbers w:val="0"/>
              <w:spacing w:before="0" w:beforeAutospacing="1" w:after="0" w:afterAutospacing="1"/>
              <w:jc w:val="both"/>
              <w:rPr>
                <w:rFonts w:hint="eastAsia" w:ascii="仿宋" w:hAnsi="仿宋" w:eastAsia="仿宋" w:cs="仿宋"/>
                <w:b/>
                <w:color w:val="000000" w:themeColor="text1"/>
                <w:sz w:val="24"/>
                <w:szCs w:val="24"/>
              </w:rPr>
            </w:pPr>
            <w:r>
              <w:rPr>
                <w:rFonts w:hint="eastAsia" w:ascii="仿宋" w:hAnsi="仿宋" w:eastAsia="仿宋" w:cs="仿宋"/>
                <w:i w:val="0"/>
                <w:iCs w:val="0"/>
                <w:caps w:val="0"/>
                <w:color w:val="343541"/>
                <w:spacing w:val="0"/>
                <w:sz w:val="24"/>
                <w:szCs w:val="24"/>
                <w:u w:val="none"/>
              </w:rPr>
              <w:t>高效杀菌消毒，确保切片过程中的卫生安全</w:t>
            </w:r>
            <w:r>
              <w:rPr>
                <w:rFonts w:hint="eastAsia" w:ascii="仿宋" w:hAnsi="仿宋" w:eastAsia="仿宋" w:cs="仿宋"/>
                <w:i w:val="0"/>
                <w:iCs w:val="0"/>
                <w:caps w:val="0"/>
                <w:color w:val="343541"/>
                <w:spacing w:val="0"/>
                <w:sz w:val="24"/>
                <w:szCs w:val="24"/>
                <w:u w:val="none"/>
                <w:lang w:eastAsia="zh-CN"/>
              </w:rPr>
              <w:t>。</w:t>
            </w:r>
            <w:r>
              <w:rPr>
                <w:rFonts w:hint="eastAsia" w:ascii="仿宋" w:hAnsi="仿宋" w:eastAsia="仿宋" w:cs="仿宋"/>
                <w:i w:val="0"/>
                <w:iCs w:val="0"/>
                <w:caps w:val="0"/>
                <w:color w:val="343541"/>
                <w:spacing w:val="0"/>
                <w:sz w:val="24"/>
                <w:szCs w:val="24"/>
                <w:u w:val="none"/>
                <w:lang w:val="en-US" w:eastAsia="zh-CN"/>
              </w:rPr>
              <w:t>配制</w:t>
            </w:r>
            <w:r>
              <w:rPr>
                <w:rFonts w:hint="eastAsia" w:ascii="仿宋" w:hAnsi="仿宋" w:eastAsia="仿宋" w:cs="仿宋"/>
                <w:i w:val="0"/>
                <w:iCs w:val="0"/>
                <w:caps w:val="0"/>
                <w:color w:val="343541"/>
                <w:spacing w:val="0"/>
                <w:sz w:val="24"/>
                <w:szCs w:val="24"/>
                <w:u w:val="none"/>
              </w:rPr>
              <w:t>包括紫外线灯管、反射器、控制装置等，以及定时和自动关机功能。</w:t>
            </w:r>
          </w:p>
        </w:tc>
        <w:tc>
          <w:tcPr>
            <w:tcW w:w="969" w:type="dxa"/>
          </w:tcPr>
          <w:p w14:paraId="5F367C97">
            <w:pPr>
              <w:spacing w:line="440" w:lineRule="exact"/>
              <w:rPr>
                <w:rFonts w:hint="eastAsia" w:ascii="仿宋" w:hAnsi="仿宋" w:eastAsia="仿宋" w:cs="仿宋"/>
                <w:b w:val="0"/>
                <w:bCs/>
                <w:color w:val="000000" w:themeColor="text1"/>
                <w:sz w:val="24"/>
                <w:szCs w:val="24"/>
                <w:lang w:val="en-US" w:eastAsia="zh-CN"/>
              </w:rPr>
            </w:pPr>
            <w:r>
              <w:rPr>
                <w:rFonts w:hint="eastAsia" w:ascii="仿宋" w:hAnsi="仿宋" w:eastAsia="仿宋" w:cs="仿宋"/>
                <w:b w:val="0"/>
                <w:bCs/>
                <w:color w:val="000000" w:themeColor="text1"/>
                <w:sz w:val="24"/>
                <w:szCs w:val="24"/>
                <w:lang w:val="en-US" w:eastAsia="zh-CN"/>
              </w:rPr>
              <w:t>1</w:t>
            </w:r>
          </w:p>
        </w:tc>
        <w:tc>
          <w:tcPr>
            <w:tcW w:w="920" w:type="dxa"/>
          </w:tcPr>
          <w:p w14:paraId="59305BA7">
            <w:pPr>
              <w:spacing w:line="440" w:lineRule="exact"/>
              <w:rPr>
                <w:rFonts w:hint="eastAsia" w:ascii="仿宋" w:hAnsi="仿宋" w:eastAsia="仿宋" w:cs="仿宋"/>
                <w:b w:val="0"/>
                <w:bCs/>
                <w:color w:val="000000" w:themeColor="text1"/>
                <w:sz w:val="24"/>
                <w:szCs w:val="24"/>
                <w:lang w:val="en-US" w:eastAsia="zh-CN"/>
              </w:rPr>
            </w:pPr>
            <w:r>
              <w:rPr>
                <w:rFonts w:hint="eastAsia" w:ascii="仿宋" w:hAnsi="仿宋" w:eastAsia="仿宋" w:cs="仿宋"/>
                <w:b w:val="0"/>
                <w:bCs/>
                <w:color w:val="000000" w:themeColor="text1"/>
                <w:sz w:val="24"/>
                <w:szCs w:val="24"/>
                <w:lang w:val="en-US" w:eastAsia="zh-CN"/>
              </w:rPr>
              <w:t>套</w:t>
            </w:r>
          </w:p>
        </w:tc>
      </w:tr>
      <w:tr w14:paraId="2C83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D721499">
            <w:pPr>
              <w:spacing w:line="440" w:lineRule="exact"/>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3</w:t>
            </w:r>
          </w:p>
        </w:tc>
        <w:tc>
          <w:tcPr>
            <w:tcW w:w="1579" w:type="dxa"/>
          </w:tcPr>
          <w:p w14:paraId="3869A2ED">
            <w:pPr>
              <w:spacing w:line="440" w:lineRule="exact"/>
              <w:rPr>
                <w:rFonts w:hint="eastAsia" w:ascii="仿宋" w:hAnsi="仿宋" w:eastAsia="仿宋" w:cs="仿宋"/>
                <w:b/>
                <w:color w:val="000000" w:themeColor="text1"/>
                <w:sz w:val="24"/>
                <w:szCs w:val="24"/>
              </w:rPr>
            </w:pPr>
            <w:r>
              <w:rPr>
                <w:rFonts w:hint="eastAsia" w:ascii="仿宋" w:hAnsi="仿宋" w:eastAsia="仿宋" w:cs="仿宋"/>
                <w:kern w:val="2"/>
                <w:sz w:val="24"/>
                <w:szCs w:val="24"/>
                <w:lang w:val="en-US" w:eastAsia="zh-CN" w:bidi="ar-SA"/>
              </w:rPr>
              <w:t>刀架</w:t>
            </w:r>
          </w:p>
        </w:tc>
        <w:tc>
          <w:tcPr>
            <w:tcW w:w="4045" w:type="dxa"/>
          </w:tcPr>
          <w:p w14:paraId="349E7EEC">
            <w:pPr>
              <w:keepNext w:val="0"/>
              <w:keepLines w:val="0"/>
              <w:widowControl/>
              <w:numPr>
                <w:ilvl w:val="0"/>
                <w:numId w:val="0"/>
              </w:numPr>
              <w:suppressLineNumbers w:val="0"/>
              <w:spacing w:before="0" w:beforeAutospacing="1" w:after="0" w:afterAutospacing="1"/>
              <w:jc w:val="left"/>
              <w:rPr>
                <w:rFonts w:hint="eastAsia" w:ascii="仿宋" w:hAnsi="仿宋" w:eastAsia="仿宋" w:cs="仿宋"/>
                <w:b/>
                <w:color w:val="000000" w:themeColor="text1"/>
                <w:sz w:val="24"/>
                <w:szCs w:val="24"/>
              </w:rPr>
            </w:pPr>
            <w:r>
              <w:rPr>
                <w:rFonts w:hint="eastAsia" w:ascii="仿宋" w:hAnsi="仿宋" w:eastAsia="仿宋" w:cs="仿宋"/>
                <w:i w:val="0"/>
                <w:iCs w:val="0"/>
                <w:caps w:val="0"/>
                <w:color w:val="343541"/>
                <w:spacing w:val="0"/>
                <w:sz w:val="24"/>
                <w:szCs w:val="24"/>
                <w:u w:val="none"/>
              </w:rPr>
              <w:t>能够稳固地安装和更换切片刀，便于操作和维护。配制通常包括刀架主体、刀片夹具、刀片固定螺丝等。</w:t>
            </w:r>
          </w:p>
        </w:tc>
        <w:tc>
          <w:tcPr>
            <w:tcW w:w="969" w:type="dxa"/>
          </w:tcPr>
          <w:p w14:paraId="5743E126">
            <w:pPr>
              <w:spacing w:line="440" w:lineRule="exact"/>
              <w:rPr>
                <w:rFonts w:hint="eastAsia" w:ascii="仿宋" w:hAnsi="仿宋" w:eastAsia="仿宋" w:cs="仿宋"/>
                <w:b w:val="0"/>
                <w:bCs/>
                <w:color w:val="000000" w:themeColor="text1"/>
                <w:sz w:val="24"/>
                <w:szCs w:val="24"/>
                <w:lang w:val="en-US"/>
              </w:rPr>
            </w:pPr>
            <w:r>
              <w:rPr>
                <w:rFonts w:hint="eastAsia" w:ascii="仿宋" w:hAnsi="仿宋" w:eastAsia="仿宋" w:cs="仿宋"/>
                <w:b w:val="0"/>
                <w:bCs/>
                <w:color w:val="000000" w:themeColor="text1"/>
                <w:sz w:val="24"/>
                <w:szCs w:val="24"/>
                <w:lang w:val="en-US" w:eastAsia="zh-CN"/>
              </w:rPr>
              <w:t>≥1</w:t>
            </w:r>
          </w:p>
        </w:tc>
        <w:tc>
          <w:tcPr>
            <w:tcW w:w="920" w:type="dxa"/>
          </w:tcPr>
          <w:p w14:paraId="6294B31E">
            <w:pPr>
              <w:spacing w:line="440" w:lineRule="exact"/>
              <w:rPr>
                <w:rFonts w:hint="eastAsia" w:ascii="仿宋" w:hAnsi="仿宋" w:eastAsia="仿宋" w:cs="仿宋"/>
                <w:b w:val="0"/>
                <w:bCs/>
                <w:color w:val="000000" w:themeColor="text1"/>
                <w:sz w:val="24"/>
                <w:szCs w:val="24"/>
                <w:lang w:val="en-US" w:eastAsia="zh-CN"/>
              </w:rPr>
            </w:pPr>
            <w:r>
              <w:rPr>
                <w:rFonts w:hint="eastAsia" w:ascii="仿宋" w:hAnsi="仿宋" w:eastAsia="仿宋" w:cs="仿宋"/>
                <w:b w:val="0"/>
                <w:bCs/>
                <w:color w:val="000000" w:themeColor="text1"/>
                <w:sz w:val="24"/>
                <w:szCs w:val="24"/>
                <w:lang w:val="en-US" w:eastAsia="zh-CN"/>
              </w:rPr>
              <w:t>个</w:t>
            </w:r>
          </w:p>
        </w:tc>
      </w:tr>
      <w:tr w14:paraId="58C0D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5AFE545">
            <w:pPr>
              <w:spacing w:line="440" w:lineRule="exact"/>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4</w:t>
            </w:r>
          </w:p>
        </w:tc>
        <w:tc>
          <w:tcPr>
            <w:tcW w:w="1579" w:type="dxa"/>
          </w:tcPr>
          <w:p w14:paraId="16BC2819">
            <w:pPr>
              <w:tabs>
                <w:tab w:val="center" w:pos="681"/>
              </w:tabs>
              <w:spacing w:line="440" w:lineRule="exact"/>
              <w:rPr>
                <w:rFonts w:hint="eastAsia" w:ascii="仿宋" w:hAnsi="仿宋" w:eastAsia="仿宋" w:cs="仿宋"/>
                <w:b/>
                <w:color w:val="000000" w:themeColor="text1"/>
                <w:sz w:val="24"/>
                <w:szCs w:val="24"/>
              </w:rPr>
            </w:pPr>
            <w:r>
              <w:rPr>
                <w:rFonts w:hint="eastAsia" w:ascii="仿宋" w:hAnsi="仿宋" w:eastAsia="仿宋" w:cs="仿宋"/>
                <w:kern w:val="2"/>
                <w:sz w:val="24"/>
                <w:szCs w:val="24"/>
                <w:lang w:val="en-US" w:eastAsia="zh-CN" w:bidi="ar-SA"/>
              </w:rPr>
              <w:t>刀夹</w:t>
            </w:r>
          </w:p>
        </w:tc>
        <w:tc>
          <w:tcPr>
            <w:tcW w:w="4045" w:type="dxa"/>
          </w:tcPr>
          <w:p w14:paraId="7EC4D687">
            <w:pPr>
              <w:keepNext w:val="0"/>
              <w:keepLines w:val="0"/>
              <w:widowControl/>
              <w:numPr>
                <w:ilvl w:val="0"/>
                <w:numId w:val="0"/>
              </w:numPr>
              <w:suppressLineNumbers w:val="0"/>
              <w:spacing w:before="0" w:beforeAutospacing="1" w:after="0" w:afterAutospacing="1"/>
              <w:jc w:val="left"/>
              <w:rPr>
                <w:rFonts w:hint="eastAsia" w:ascii="仿宋" w:hAnsi="仿宋" w:eastAsia="仿宋" w:cs="仿宋"/>
                <w:b/>
                <w:color w:val="000000" w:themeColor="text1"/>
                <w:sz w:val="24"/>
                <w:szCs w:val="24"/>
              </w:rPr>
            </w:pPr>
            <w:r>
              <w:rPr>
                <w:rFonts w:hint="eastAsia" w:ascii="仿宋" w:hAnsi="仿宋" w:eastAsia="仿宋" w:cs="仿宋"/>
                <w:i w:val="0"/>
                <w:iCs w:val="0"/>
                <w:caps w:val="0"/>
                <w:color w:val="343541"/>
                <w:spacing w:val="0"/>
                <w:sz w:val="24"/>
                <w:szCs w:val="24"/>
                <w:u w:val="none"/>
              </w:rPr>
              <w:t>用于固定切片刀，确保切割过程中刀片稳定。配制通常为金属制成，具有适当的尺寸和形状以适应特定的刀片。</w:t>
            </w:r>
          </w:p>
        </w:tc>
        <w:tc>
          <w:tcPr>
            <w:tcW w:w="969" w:type="dxa"/>
          </w:tcPr>
          <w:p w14:paraId="0D21522C">
            <w:pPr>
              <w:spacing w:line="440" w:lineRule="exact"/>
              <w:rPr>
                <w:rFonts w:hint="eastAsia" w:ascii="仿宋" w:hAnsi="仿宋" w:eastAsia="仿宋" w:cs="仿宋"/>
                <w:b w:val="0"/>
                <w:bCs/>
                <w:color w:val="000000" w:themeColor="text1"/>
                <w:sz w:val="24"/>
                <w:szCs w:val="24"/>
                <w:lang w:val="en-US"/>
              </w:rPr>
            </w:pPr>
            <w:r>
              <w:rPr>
                <w:rFonts w:hint="eastAsia" w:ascii="仿宋" w:hAnsi="仿宋" w:eastAsia="仿宋" w:cs="仿宋"/>
                <w:b w:val="0"/>
                <w:bCs/>
                <w:color w:val="000000" w:themeColor="text1"/>
                <w:sz w:val="24"/>
                <w:szCs w:val="24"/>
                <w:lang w:val="en-US" w:eastAsia="zh-CN"/>
              </w:rPr>
              <w:t>≥1</w:t>
            </w:r>
          </w:p>
        </w:tc>
        <w:tc>
          <w:tcPr>
            <w:tcW w:w="920" w:type="dxa"/>
          </w:tcPr>
          <w:p w14:paraId="492E4508">
            <w:pPr>
              <w:spacing w:line="440" w:lineRule="exact"/>
              <w:rPr>
                <w:rFonts w:hint="eastAsia" w:ascii="仿宋" w:hAnsi="仿宋" w:eastAsia="仿宋" w:cs="仿宋"/>
                <w:b w:val="0"/>
                <w:bCs/>
                <w:color w:val="000000" w:themeColor="text1"/>
                <w:sz w:val="24"/>
                <w:szCs w:val="24"/>
                <w:lang w:val="en-US" w:eastAsia="zh-CN"/>
              </w:rPr>
            </w:pPr>
            <w:r>
              <w:rPr>
                <w:rFonts w:hint="eastAsia" w:ascii="仿宋" w:hAnsi="仿宋" w:eastAsia="仿宋" w:cs="仿宋"/>
                <w:b w:val="0"/>
                <w:bCs/>
                <w:color w:val="000000" w:themeColor="text1"/>
                <w:sz w:val="24"/>
                <w:szCs w:val="24"/>
                <w:lang w:val="en-US" w:eastAsia="zh-CN"/>
              </w:rPr>
              <w:t>个</w:t>
            </w:r>
          </w:p>
        </w:tc>
      </w:tr>
      <w:tr w14:paraId="3238C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4B80CAD">
            <w:pPr>
              <w:spacing w:line="440" w:lineRule="exact"/>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5</w:t>
            </w:r>
          </w:p>
        </w:tc>
        <w:tc>
          <w:tcPr>
            <w:tcW w:w="1579" w:type="dxa"/>
          </w:tcPr>
          <w:p w14:paraId="2398503E">
            <w:pPr>
              <w:spacing w:line="440" w:lineRule="exact"/>
              <w:rPr>
                <w:rFonts w:hint="eastAsia" w:ascii="仿宋" w:hAnsi="仿宋" w:eastAsia="仿宋" w:cs="仿宋"/>
                <w:b/>
                <w:color w:val="000000" w:themeColor="text1"/>
                <w:sz w:val="24"/>
                <w:szCs w:val="24"/>
              </w:rPr>
            </w:pPr>
            <w:r>
              <w:rPr>
                <w:rFonts w:hint="eastAsia" w:ascii="仿宋" w:hAnsi="仿宋" w:eastAsia="仿宋" w:cs="仿宋"/>
                <w:kern w:val="2"/>
                <w:sz w:val="24"/>
                <w:szCs w:val="24"/>
                <w:lang w:val="en-US" w:eastAsia="zh-CN" w:bidi="ar-SA"/>
              </w:rPr>
              <w:t>样品托</w:t>
            </w:r>
          </w:p>
        </w:tc>
        <w:tc>
          <w:tcPr>
            <w:tcW w:w="4045" w:type="dxa"/>
          </w:tcPr>
          <w:p w14:paraId="53A61569">
            <w:pPr>
              <w:keepNext w:val="0"/>
              <w:keepLines w:val="0"/>
              <w:widowControl/>
              <w:numPr>
                <w:ilvl w:val="0"/>
                <w:numId w:val="0"/>
              </w:numPr>
              <w:suppressLineNumbers w:val="0"/>
              <w:spacing w:before="0" w:beforeAutospacing="1" w:after="0" w:afterAutospacing="1"/>
              <w:jc w:val="left"/>
              <w:rPr>
                <w:rFonts w:hint="eastAsia" w:ascii="仿宋" w:hAnsi="仿宋" w:eastAsia="仿宋" w:cs="仿宋"/>
                <w:b/>
                <w:color w:val="000000" w:themeColor="text1"/>
                <w:sz w:val="24"/>
                <w:szCs w:val="24"/>
              </w:rPr>
            </w:pPr>
            <w:r>
              <w:rPr>
                <w:rFonts w:hint="eastAsia" w:ascii="仿宋" w:hAnsi="仿宋" w:eastAsia="仿宋" w:cs="仿宋"/>
                <w:i w:val="0"/>
                <w:iCs w:val="0"/>
                <w:caps w:val="0"/>
                <w:color w:val="343541"/>
                <w:spacing w:val="0"/>
                <w:sz w:val="24"/>
                <w:szCs w:val="24"/>
                <w:u w:val="none"/>
              </w:rPr>
              <w:t>用于承载和固定待切片的样品，便于操作和切片。配制通常为耐低温材料制成，形状和尺寸应根据样品的大小和形状来选择。</w:t>
            </w:r>
          </w:p>
        </w:tc>
        <w:tc>
          <w:tcPr>
            <w:tcW w:w="969" w:type="dxa"/>
          </w:tcPr>
          <w:p w14:paraId="31B23E24">
            <w:pPr>
              <w:spacing w:line="440" w:lineRule="exact"/>
              <w:rPr>
                <w:rFonts w:hint="eastAsia" w:ascii="仿宋" w:hAnsi="仿宋" w:eastAsia="仿宋" w:cs="仿宋"/>
                <w:b w:val="0"/>
                <w:bCs/>
                <w:color w:val="000000" w:themeColor="text1"/>
                <w:sz w:val="24"/>
                <w:szCs w:val="24"/>
                <w:lang w:val="en-US" w:eastAsia="zh-CN"/>
              </w:rPr>
            </w:pPr>
            <w:r>
              <w:rPr>
                <w:rFonts w:hint="eastAsia" w:ascii="仿宋" w:hAnsi="仿宋" w:eastAsia="仿宋" w:cs="仿宋"/>
                <w:b w:val="0"/>
                <w:bCs/>
                <w:color w:val="000000" w:themeColor="text1"/>
                <w:sz w:val="24"/>
                <w:szCs w:val="24"/>
                <w:lang w:val="en-US" w:eastAsia="zh-CN"/>
              </w:rPr>
              <w:t>≥5</w:t>
            </w:r>
          </w:p>
        </w:tc>
        <w:tc>
          <w:tcPr>
            <w:tcW w:w="920" w:type="dxa"/>
          </w:tcPr>
          <w:p w14:paraId="074DF126">
            <w:pPr>
              <w:spacing w:line="440" w:lineRule="exact"/>
              <w:rPr>
                <w:rFonts w:hint="eastAsia" w:ascii="仿宋" w:hAnsi="仿宋" w:eastAsia="仿宋" w:cs="仿宋"/>
                <w:b w:val="0"/>
                <w:bCs/>
                <w:color w:val="000000" w:themeColor="text1"/>
                <w:sz w:val="24"/>
                <w:szCs w:val="24"/>
                <w:lang w:val="en-US" w:eastAsia="zh-CN"/>
              </w:rPr>
            </w:pPr>
            <w:r>
              <w:rPr>
                <w:rFonts w:hint="eastAsia" w:ascii="仿宋" w:hAnsi="仿宋" w:eastAsia="仿宋" w:cs="仿宋"/>
                <w:b w:val="0"/>
                <w:bCs/>
                <w:color w:val="000000" w:themeColor="text1"/>
                <w:sz w:val="24"/>
                <w:szCs w:val="24"/>
                <w:lang w:val="en-US" w:eastAsia="zh-CN"/>
              </w:rPr>
              <w:t>个</w:t>
            </w:r>
          </w:p>
        </w:tc>
      </w:tr>
      <w:tr w14:paraId="04C9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AF0D8BF">
            <w:pPr>
              <w:spacing w:line="440" w:lineRule="exact"/>
              <w:jc w:val="center"/>
              <w:rPr>
                <w:rFonts w:hint="eastAsia" w:ascii="仿宋" w:hAnsi="仿宋" w:eastAsia="仿宋" w:cs="仿宋"/>
                <w:color w:val="000000" w:themeColor="text1"/>
                <w:sz w:val="24"/>
                <w:szCs w:val="24"/>
                <w:lang w:val="en-US" w:eastAsia="zh-CN"/>
              </w:rPr>
            </w:pPr>
            <w:r>
              <w:rPr>
                <w:rFonts w:hint="eastAsia" w:ascii="仿宋" w:hAnsi="仿宋" w:eastAsia="仿宋" w:cs="仿宋"/>
                <w:color w:val="000000" w:themeColor="text1"/>
                <w:sz w:val="24"/>
                <w:szCs w:val="24"/>
                <w:lang w:val="en-US" w:eastAsia="zh-CN"/>
              </w:rPr>
              <w:t>6</w:t>
            </w:r>
          </w:p>
        </w:tc>
        <w:tc>
          <w:tcPr>
            <w:tcW w:w="1579" w:type="dxa"/>
          </w:tcPr>
          <w:p w14:paraId="42AD973A">
            <w:pPr>
              <w:spacing w:line="440" w:lineRule="exact"/>
              <w:rPr>
                <w:rFonts w:hint="eastAsia" w:ascii="仿宋" w:hAnsi="仿宋" w:eastAsia="仿宋" w:cs="仿宋"/>
                <w:b/>
                <w:color w:val="000000" w:themeColor="text1"/>
                <w:sz w:val="24"/>
                <w:szCs w:val="24"/>
              </w:rPr>
            </w:pPr>
            <w:r>
              <w:rPr>
                <w:rFonts w:hint="eastAsia" w:ascii="仿宋" w:hAnsi="仿宋" w:eastAsia="仿宋" w:cs="仿宋"/>
                <w:kern w:val="2"/>
                <w:sz w:val="24"/>
                <w:szCs w:val="24"/>
                <w:lang w:val="en-US" w:eastAsia="zh-CN" w:bidi="ar-SA"/>
              </w:rPr>
              <w:t>工具包</w:t>
            </w:r>
          </w:p>
        </w:tc>
        <w:tc>
          <w:tcPr>
            <w:tcW w:w="4045" w:type="dxa"/>
          </w:tcPr>
          <w:p w14:paraId="2377C88E">
            <w:pPr>
              <w:keepNext w:val="0"/>
              <w:keepLines w:val="0"/>
              <w:widowControl/>
              <w:numPr>
                <w:ilvl w:val="0"/>
                <w:numId w:val="0"/>
              </w:numPr>
              <w:suppressLineNumbers w:val="0"/>
              <w:spacing w:before="0" w:beforeAutospacing="1" w:after="0" w:afterAutospacing="1"/>
              <w:jc w:val="left"/>
              <w:rPr>
                <w:rFonts w:hint="eastAsia" w:ascii="仿宋" w:hAnsi="仿宋" w:eastAsia="仿宋" w:cs="仿宋"/>
                <w:b/>
                <w:color w:val="000000" w:themeColor="text1"/>
                <w:sz w:val="24"/>
                <w:szCs w:val="24"/>
              </w:rPr>
            </w:pPr>
            <w:r>
              <w:rPr>
                <w:rFonts w:hint="eastAsia" w:ascii="仿宋" w:hAnsi="仿宋" w:eastAsia="仿宋" w:cs="仿宋"/>
                <w:i w:val="0"/>
                <w:iCs w:val="0"/>
                <w:caps w:val="0"/>
                <w:color w:val="343541"/>
                <w:spacing w:val="0"/>
                <w:sz w:val="24"/>
                <w:szCs w:val="24"/>
                <w:u w:val="none"/>
              </w:rPr>
              <w:t>包含用于安装、维护和操作冰冻切片机的各种工具。配制通常包括螺丝刀、扳手、镊子、刷子等。</w:t>
            </w:r>
          </w:p>
        </w:tc>
        <w:tc>
          <w:tcPr>
            <w:tcW w:w="969" w:type="dxa"/>
          </w:tcPr>
          <w:p w14:paraId="316831AF">
            <w:pPr>
              <w:spacing w:line="440" w:lineRule="exact"/>
              <w:rPr>
                <w:rFonts w:hint="eastAsia" w:ascii="仿宋" w:hAnsi="仿宋" w:eastAsia="仿宋" w:cs="仿宋"/>
                <w:b w:val="0"/>
                <w:bCs/>
                <w:color w:val="000000" w:themeColor="text1"/>
                <w:sz w:val="24"/>
                <w:szCs w:val="24"/>
                <w:lang w:val="en-US"/>
              </w:rPr>
            </w:pPr>
            <w:r>
              <w:rPr>
                <w:rFonts w:hint="eastAsia" w:ascii="仿宋" w:hAnsi="仿宋" w:eastAsia="仿宋" w:cs="仿宋"/>
                <w:b w:val="0"/>
                <w:bCs/>
                <w:color w:val="000000" w:themeColor="text1"/>
                <w:sz w:val="24"/>
                <w:szCs w:val="24"/>
                <w:lang w:val="en-US" w:eastAsia="zh-CN"/>
              </w:rPr>
              <w:t>≥1</w:t>
            </w:r>
          </w:p>
        </w:tc>
        <w:tc>
          <w:tcPr>
            <w:tcW w:w="920" w:type="dxa"/>
          </w:tcPr>
          <w:p w14:paraId="6DB0390B">
            <w:pPr>
              <w:spacing w:line="440" w:lineRule="exact"/>
              <w:rPr>
                <w:rFonts w:hint="eastAsia" w:ascii="仿宋" w:hAnsi="仿宋" w:eastAsia="仿宋" w:cs="仿宋"/>
                <w:b w:val="0"/>
                <w:bCs/>
                <w:color w:val="000000" w:themeColor="text1"/>
                <w:sz w:val="24"/>
                <w:szCs w:val="24"/>
                <w:lang w:val="en-US" w:eastAsia="zh-CN"/>
              </w:rPr>
            </w:pPr>
            <w:r>
              <w:rPr>
                <w:rFonts w:hint="eastAsia" w:ascii="仿宋" w:hAnsi="仿宋" w:eastAsia="仿宋" w:cs="仿宋"/>
                <w:b w:val="0"/>
                <w:bCs/>
                <w:color w:val="000000" w:themeColor="text1"/>
                <w:sz w:val="24"/>
                <w:szCs w:val="24"/>
                <w:lang w:val="en-US" w:eastAsia="zh-CN"/>
              </w:rPr>
              <w:t>套</w:t>
            </w:r>
          </w:p>
        </w:tc>
      </w:tr>
      <w:tr w14:paraId="63F0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8F3F2C4">
            <w:pPr>
              <w:spacing w:line="440" w:lineRule="exact"/>
              <w:jc w:val="center"/>
              <w:rPr>
                <w:rFonts w:hint="eastAsia" w:ascii="仿宋" w:hAnsi="仿宋" w:eastAsia="仿宋" w:cs="仿宋"/>
                <w:color w:val="000000" w:themeColor="text1"/>
                <w:sz w:val="24"/>
                <w:szCs w:val="24"/>
                <w:lang w:val="en-US" w:eastAsia="zh-CN"/>
              </w:rPr>
            </w:pPr>
            <w:r>
              <w:rPr>
                <w:rFonts w:hint="eastAsia" w:ascii="仿宋" w:hAnsi="仿宋" w:eastAsia="仿宋" w:cs="仿宋"/>
                <w:color w:val="000000" w:themeColor="text1"/>
                <w:sz w:val="24"/>
                <w:szCs w:val="24"/>
                <w:lang w:val="en-US" w:eastAsia="zh-CN"/>
              </w:rPr>
              <w:t>7</w:t>
            </w:r>
          </w:p>
        </w:tc>
        <w:tc>
          <w:tcPr>
            <w:tcW w:w="1579" w:type="dxa"/>
          </w:tcPr>
          <w:p w14:paraId="0A55B9AE">
            <w:pPr>
              <w:spacing w:line="44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防卷玻璃</w:t>
            </w:r>
          </w:p>
        </w:tc>
        <w:tc>
          <w:tcPr>
            <w:tcW w:w="4045" w:type="dxa"/>
          </w:tcPr>
          <w:p w14:paraId="7845D7F4">
            <w:pPr>
              <w:keepNext w:val="0"/>
              <w:keepLines w:val="0"/>
              <w:widowControl/>
              <w:numPr>
                <w:ilvl w:val="0"/>
                <w:numId w:val="0"/>
              </w:numPr>
              <w:suppressLineNumbers w:val="0"/>
              <w:spacing w:before="0" w:beforeAutospacing="1" w:after="0" w:afterAutospacing="1"/>
              <w:jc w:val="left"/>
              <w:rPr>
                <w:rFonts w:hint="eastAsia" w:ascii="仿宋" w:hAnsi="仿宋" w:eastAsia="仿宋" w:cs="仿宋"/>
                <w:b/>
                <w:color w:val="000000" w:themeColor="text1"/>
                <w:sz w:val="24"/>
                <w:szCs w:val="24"/>
              </w:rPr>
            </w:pPr>
            <w:r>
              <w:rPr>
                <w:rFonts w:hint="eastAsia" w:ascii="仿宋" w:hAnsi="仿宋" w:eastAsia="仿宋" w:cs="仿宋"/>
                <w:i w:val="0"/>
                <w:iCs w:val="0"/>
                <w:caps w:val="0"/>
                <w:color w:val="343541"/>
                <w:spacing w:val="0"/>
                <w:sz w:val="24"/>
                <w:szCs w:val="24"/>
                <w:u w:val="none"/>
              </w:rPr>
              <w:t>用于防止切片过程中样品卷曲，保证切片质量。配制应为耐低温、透明且具有一定硬度的玻璃材料。</w:t>
            </w:r>
          </w:p>
        </w:tc>
        <w:tc>
          <w:tcPr>
            <w:tcW w:w="969" w:type="dxa"/>
          </w:tcPr>
          <w:p w14:paraId="40F05AAC">
            <w:pPr>
              <w:spacing w:line="440" w:lineRule="exact"/>
              <w:rPr>
                <w:rFonts w:hint="eastAsia" w:ascii="仿宋" w:hAnsi="仿宋" w:eastAsia="仿宋" w:cs="仿宋"/>
                <w:b w:val="0"/>
                <w:bCs/>
                <w:color w:val="000000" w:themeColor="text1"/>
                <w:sz w:val="24"/>
                <w:szCs w:val="24"/>
                <w:lang w:val="en-US"/>
              </w:rPr>
            </w:pPr>
            <w:r>
              <w:rPr>
                <w:rFonts w:hint="eastAsia" w:ascii="仿宋" w:hAnsi="仿宋" w:eastAsia="仿宋" w:cs="仿宋"/>
                <w:b w:val="0"/>
                <w:bCs/>
                <w:color w:val="000000" w:themeColor="text1"/>
                <w:sz w:val="24"/>
                <w:szCs w:val="24"/>
                <w:lang w:val="en-US" w:eastAsia="zh-CN"/>
              </w:rPr>
              <w:t>≥1</w:t>
            </w:r>
          </w:p>
        </w:tc>
        <w:tc>
          <w:tcPr>
            <w:tcW w:w="920" w:type="dxa"/>
          </w:tcPr>
          <w:p w14:paraId="2E2920C6">
            <w:pPr>
              <w:spacing w:line="440" w:lineRule="exact"/>
              <w:rPr>
                <w:rFonts w:hint="eastAsia" w:ascii="仿宋" w:hAnsi="仿宋" w:eastAsia="仿宋" w:cs="仿宋"/>
                <w:b w:val="0"/>
                <w:bCs/>
                <w:color w:val="000000" w:themeColor="text1"/>
                <w:sz w:val="24"/>
                <w:szCs w:val="24"/>
                <w:lang w:val="en-US" w:eastAsia="zh-CN"/>
              </w:rPr>
            </w:pPr>
            <w:r>
              <w:rPr>
                <w:rFonts w:hint="eastAsia" w:ascii="仿宋" w:hAnsi="仿宋" w:eastAsia="仿宋" w:cs="仿宋"/>
                <w:b w:val="0"/>
                <w:bCs/>
                <w:color w:val="000000" w:themeColor="text1"/>
                <w:sz w:val="24"/>
                <w:szCs w:val="24"/>
                <w:lang w:val="en-US" w:eastAsia="zh-CN"/>
              </w:rPr>
              <w:t>个</w:t>
            </w:r>
          </w:p>
        </w:tc>
      </w:tr>
      <w:tr w14:paraId="30ECC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709" w:type="dxa"/>
          </w:tcPr>
          <w:p w14:paraId="6E7B12A6">
            <w:pPr>
              <w:spacing w:line="440" w:lineRule="exact"/>
              <w:jc w:val="center"/>
              <w:rPr>
                <w:rFonts w:hint="eastAsia" w:ascii="仿宋" w:hAnsi="仿宋" w:eastAsia="仿宋" w:cs="仿宋"/>
                <w:color w:val="000000" w:themeColor="text1"/>
                <w:sz w:val="24"/>
                <w:szCs w:val="24"/>
                <w:lang w:val="en-US" w:eastAsia="zh-CN"/>
              </w:rPr>
            </w:pPr>
            <w:r>
              <w:rPr>
                <w:rFonts w:hint="eastAsia" w:ascii="仿宋" w:hAnsi="仿宋" w:eastAsia="仿宋" w:cs="仿宋"/>
                <w:color w:val="000000" w:themeColor="text1"/>
                <w:sz w:val="24"/>
                <w:szCs w:val="24"/>
                <w:lang w:val="en-US" w:eastAsia="zh-CN"/>
              </w:rPr>
              <w:t>8</w:t>
            </w:r>
          </w:p>
        </w:tc>
        <w:tc>
          <w:tcPr>
            <w:tcW w:w="1579" w:type="dxa"/>
          </w:tcPr>
          <w:p w14:paraId="2CA1C5EB">
            <w:pPr>
              <w:spacing w:line="44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冷冻压锤</w:t>
            </w:r>
          </w:p>
        </w:tc>
        <w:tc>
          <w:tcPr>
            <w:tcW w:w="4045" w:type="dxa"/>
          </w:tcPr>
          <w:p w14:paraId="3E02B79D">
            <w:pPr>
              <w:keepNext w:val="0"/>
              <w:keepLines w:val="0"/>
              <w:widowControl/>
              <w:numPr>
                <w:ilvl w:val="0"/>
                <w:numId w:val="0"/>
              </w:numPr>
              <w:suppressLineNumbers w:val="0"/>
              <w:spacing w:before="0" w:beforeAutospacing="1" w:after="0" w:afterAutospacing="1"/>
              <w:jc w:val="left"/>
              <w:rPr>
                <w:rFonts w:hint="eastAsia" w:ascii="仿宋" w:hAnsi="仿宋" w:eastAsia="仿宋" w:cs="仿宋"/>
                <w:b/>
                <w:color w:val="000000" w:themeColor="text1"/>
                <w:sz w:val="24"/>
                <w:szCs w:val="24"/>
              </w:rPr>
            </w:pPr>
            <w:r>
              <w:rPr>
                <w:rFonts w:hint="eastAsia" w:ascii="仿宋" w:hAnsi="仿宋" w:eastAsia="仿宋" w:cs="仿宋"/>
                <w:i w:val="0"/>
                <w:iCs w:val="0"/>
                <w:caps w:val="0"/>
                <w:color w:val="343541"/>
                <w:spacing w:val="0"/>
                <w:sz w:val="24"/>
                <w:szCs w:val="24"/>
                <w:u w:val="none"/>
              </w:rPr>
              <w:t>用于在切片过程中对样品施加压力，帮助保持样品的稳定和切片的顺利进行。配制通常为金属制成，具有一定的重量和尺寸，以适应不同的样品和切片要求。</w:t>
            </w:r>
          </w:p>
        </w:tc>
        <w:tc>
          <w:tcPr>
            <w:tcW w:w="969" w:type="dxa"/>
          </w:tcPr>
          <w:p w14:paraId="555642A8">
            <w:pPr>
              <w:spacing w:line="440" w:lineRule="exact"/>
              <w:rPr>
                <w:rFonts w:hint="eastAsia" w:ascii="仿宋" w:hAnsi="仿宋" w:eastAsia="仿宋" w:cs="仿宋"/>
                <w:b/>
                <w:color w:val="000000" w:themeColor="text1"/>
                <w:sz w:val="24"/>
                <w:szCs w:val="24"/>
                <w:lang w:val="en-US"/>
              </w:rPr>
            </w:pPr>
            <w:r>
              <w:rPr>
                <w:rFonts w:hint="eastAsia" w:ascii="仿宋" w:hAnsi="仿宋" w:eastAsia="仿宋" w:cs="仿宋"/>
                <w:b/>
                <w:color w:val="000000" w:themeColor="text1"/>
                <w:sz w:val="24"/>
                <w:szCs w:val="24"/>
                <w:lang w:val="en-US" w:eastAsia="zh-CN"/>
              </w:rPr>
              <w:t>≥1</w:t>
            </w:r>
          </w:p>
        </w:tc>
        <w:tc>
          <w:tcPr>
            <w:tcW w:w="920" w:type="dxa"/>
          </w:tcPr>
          <w:p w14:paraId="4333D22A">
            <w:pPr>
              <w:spacing w:line="440" w:lineRule="exact"/>
              <w:rPr>
                <w:rFonts w:hint="eastAsia" w:ascii="仿宋" w:hAnsi="仿宋" w:eastAsia="仿宋" w:cs="仿宋"/>
                <w:b/>
                <w:color w:val="000000" w:themeColor="text1"/>
                <w:sz w:val="24"/>
                <w:szCs w:val="24"/>
                <w:lang w:val="en-US" w:eastAsia="zh-CN"/>
              </w:rPr>
            </w:pPr>
            <w:r>
              <w:rPr>
                <w:rFonts w:hint="eastAsia" w:ascii="仿宋" w:hAnsi="仿宋" w:eastAsia="仿宋" w:cs="仿宋"/>
                <w:b/>
                <w:color w:val="000000" w:themeColor="text1"/>
                <w:sz w:val="24"/>
                <w:szCs w:val="24"/>
                <w:lang w:val="en-US" w:eastAsia="zh-CN"/>
              </w:rPr>
              <w:t>个</w:t>
            </w:r>
          </w:p>
        </w:tc>
      </w:tr>
    </w:tbl>
    <w:p w14:paraId="65B2E32B">
      <w:pPr>
        <w:spacing w:line="440" w:lineRule="exact"/>
        <w:rPr>
          <w:rFonts w:ascii="仿宋" w:hAnsi="仿宋" w:eastAsia="仿宋" w:cs="仿宋"/>
          <w:b/>
          <w:color w:val="000000" w:themeColor="text1"/>
          <w:sz w:val="24"/>
        </w:rPr>
      </w:pPr>
    </w:p>
    <w:p w14:paraId="636B131A">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5F819F2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335DE7B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3531EAC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w:t>
      </w:r>
      <w:r>
        <w:rPr>
          <w:rFonts w:hint="eastAsia" w:ascii="仿宋" w:hAnsi="仿宋" w:eastAsia="仿宋" w:cs="仿宋"/>
          <w:b/>
          <w:bCs/>
          <w:color w:val="000000" w:themeColor="text1"/>
          <w:sz w:val="24"/>
          <w:u w:val="single"/>
        </w:rPr>
        <w:t>30日</w:t>
      </w:r>
      <w:r>
        <w:rPr>
          <w:rFonts w:hint="eastAsia" w:ascii="仿宋" w:hAnsi="仿宋" w:eastAsia="仿宋" w:cs="仿宋"/>
          <w:color w:val="000000" w:themeColor="text1"/>
          <w:sz w:val="24"/>
        </w:rPr>
        <w:t>内按</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及中标人的投标文件确定的事项与采购人签订合同，签订合同后</w:t>
      </w:r>
      <w:r>
        <w:rPr>
          <w:rFonts w:hint="eastAsia" w:ascii="仿宋" w:hAnsi="仿宋" w:eastAsia="仿宋" w:cs="仿宋"/>
          <w:b/>
          <w:bCs/>
          <w:color w:val="000000" w:themeColor="text1"/>
          <w:sz w:val="24"/>
          <w:u w:val="single"/>
        </w:rPr>
        <w:t xml:space="preserve"> </w:t>
      </w:r>
      <w:r>
        <w:rPr>
          <w:rFonts w:hint="eastAsia" w:ascii="仿宋" w:hAnsi="仿宋" w:eastAsia="仿宋" w:cs="仿宋"/>
          <w:b/>
          <w:bCs/>
          <w:color w:val="000000" w:themeColor="text1"/>
          <w:sz w:val="24"/>
          <w:u w:val="single"/>
          <w:lang w:val="en-US" w:eastAsia="zh-CN"/>
        </w:rPr>
        <w:t>30</w:t>
      </w:r>
      <w:r>
        <w:rPr>
          <w:rFonts w:hint="eastAsia" w:ascii="仿宋" w:hAnsi="仿宋" w:eastAsia="仿宋" w:cs="仿宋"/>
          <w:b/>
          <w:bCs/>
          <w:color w:val="000000" w:themeColor="text1"/>
          <w:sz w:val="24"/>
        </w:rPr>
        <w:t>日</w:t>
      </w:r>
      <w:r>
        <w:rPr>
          <w:rFonts w:hint="eastAsia" w:ascii="仿宋" w:hAnsi="仿宋" w:eastAsia="仿宋" w:cs="仿宋"/>
          <w:color w:val="000000" w:themeColor="text1"/>
          <w:sz w:val="24"/>
        </w:rPr>
        <w:t>内完成设备的安装调试。</w:t>
      </w:r>
    </w:p>
    <w:p w14:paraId="1B6AF3D5">
      <w:pPr>
        <w:spacing w:line="440" w:lineRule="exact"/>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lang w:val="en-US" w:eastAsia="zh-CN"/>
        </w:rPr>
        <w:t>且原装进口产品生产日期与交货日期差值</w:t>
      </w:r>
      <w:r>
        <w:rPr>
          <w:rFonts w:hint="eastAsia" w:ascii="仿宋" w:hAnsi="仿宋" w:eastAsia="仿宋" w:cs="仿宋"/>
          <w:b/>
          <w:bCs/>
          <w:color w:val="FF0000"/>
          <w:sz w:val="24"/>
          <w:lang w:val="en-US" w:eastAsia="zh-CN"/>
        </w:rPr>
        <w:t>≤6个月</w:t>
      </w:r>
      <w:r>
        <w:rPr>
          <w:rFonts w:hint="eastAsia" w:ascii="仿宋" w:hAnsi="仿宋" w:eastAsia="仿宋" w:cs="仿宋"/>
          <w:color w:val="000000" w:themeColor="text1"/>
          <w:sz w:val="24"/>
          <w:lang w:val="en-US" w:eastAsia="zh-CN"/>
        </w:rPr>
        <w:t>；国产产品生产日期与交货日期差值</w:t>
      </w:r>
      <w:r>
        <w:rPr>
          <w:rFonts w:hint="eastAsia" w:ascii="仿宋" w:hAnsi="仿宋" w:eastAsia="仿宋" w:cs="仿宋"/>
          <w:b/>
          <w:bCs/>
          <w:color w:val="000000" w:themeColor="text1"/>
          <w:sz w:val="24"/>
          <w:lang w:val="en-US" w:eastAsia="zh-CN"/>
        </w:rPr>
        <w:t>≤</w:t>
      </w:r>
      <w:r>
        <w:rPr>
          <w:rFonts w:hint="eastAsia" w:ascii="仿宋" w:hAnsi="仿宋" w:eastAsia="仿宋" w:cs="仿宋"/>
          <w:b/>
          <w:bCs/>
          <w:color w:val="FF0000"/>
          <w:sz w:val="24"/>
          <w:lang w:val="en-US" w:eastAsia="zh-CN"/>
        </w:rPr>
        <w:t>3个月</w:t>
      </w:r>
      <w:r>
        <w:rPr>
          <w:rFonts w:hint="eastAsia" w:ascii="仿宋" w:hAnsi="仿宋" w:eastAsia="仿宋" w:cs="仿宋"/>
          <w:color w:val="000000" w:themeColor="text1"/>
          <w:sz w:val="24"/>
          <w:lang w:val="en-US" w:eastAsia="zh-CN"/>
        </w:rPr>
        <w:t>。</w:t>
      </w:r>
    </w:p>
    <w:p w14:paraId="63E5C554">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58B32AE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1.5验收方式：按《小榄镇</w:t>
      </w:r>
      <w:r>
        <w:rPr>
          <w:rFonts w:hint="eastAsia" w:ascii="仿宋" w:hAnsi="仿宋" w:eastAsia="仿宋" w:cs="仿宋"/>
          <w:color w:val="000000" w:themeColor="text1"/>
          <w:sz w:val="24"/>
          <w:lang w:eastAsia="zh-CN"/>
        </w:rPr>
        <w:t>公立</w:t>
      </w:r>
      <w:r>
        <w:rPr>
          <w:rFonts w:hint="eastAsia" w:ascii="仿宋" w:hAnsi="仿宋" w:eastAsia="仿宋" w:cs="仿宋"/>
          <w:color w:val="000000" w:themeColor="text1"/>
          <w:sz w:val="24"/>
        </w:rPr>
        <w:t>医院</w:t>
      </w:r>
      <w:r>
        <w:rPr>
          <w:rFonts w:hint="eastAsia" w:ascii="仿宋" w:hAnsi="仿宋" w:eastAsia="仿宋" w:cs="仿宋"/>
          <w:color w:val="000000" w:themeColor="text1"/>
          <w:sz w:val="24"/>
          <w:lang w:eastAsia="zh-CN"/>
        </w:rPr>
        <w:t>政府</w:t>
      </w:r>
      <w:r>
        <w:rPr>
          <w:rFonts w:hint="eastAsia" w:ascii="仿宋" w:hAnsi="仿宋" w:eastAsia="仿宋" w:cs="仿宋"/>
          <w:color w:val="000000" w:themeColor="text1"/>
          <w:sz w:val="24"/>
        </w:rPr>
        <w:t>采购和验收</w:t>
      </w:r>
      <w:r>
        <w:rPr>
          <w:rFonts w:hint="eastAsia" w:ascii="仿宋" w:hAnsi="仿宋" w:eastAsia="仿宋" w:cs="仿宋"/>
          <w:color w:val="000000" w:themeColor="text1"/>
          <w:sz w:val="24"/>
          <w:lang w:eastAsia="zh-CN"/>
        </w:rPr>
        <w:t>办法</w:t>
      </w:r>
      <w:r>
        <w:rPr>
          <w:rFonts w:hint="eastAsia" w:ascii="仿宋" w:hAnsi="仿宋" w:eastAsia="仿宋" w:cs="仿宋"/>
          <w:color w:val="000000" w:themeColor="text1"/>
          <w:sz w:val="24"/>
        </w:rPr>
        <w:t>》。</w:t>
      </w:r>
    </w:p>
    <w:p w14:paraId="33EA4616">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4986A19B">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6AAEDBC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w:t>
      </w:r>
      <w:r>
        <w:rPr>
          <w:rFonts w:hint="eastAsia" w:ascii="仿宋" w:hAnsi="仿宋" w:eastAsia="仿宋" w:cs="仿宋"/>
          <w:color w:val="FF0000"/>
          <w:sz w:val="24"/>
        </w:rPr>
        <w:t>为</w:t>
      </w:r>
      <w:r>
        <w:rPr>
          <w:rFonts w:hint="eastAsia" w:ascii="仿宋" w:hAnsi="仿宋" w:eastAsia="仿宋" w:cs="仿宋"/>
          <w:color w:val="FF0000"/>
          <w:sz w:val="24"/>
          <w:u w:val="single"/>
        </w:rPr>
        <w:t xml:space="preserve"> </w:t>
      </w:r>
      <w:r>
        <w:rPr>
          <w:rFonts w:hint="eastAsia" w:ascii="仿宋" w:hAnsi="仿宋" w:eastAsia="仿宋" w:cs="仿宋"/>
          <w:color w:val="FF0000"/>
          <w:sz w:val="24"/>
          <w:u w:val="single"/>
          <w:lang w:val="en-US" w:eastAsia="zh-CN"/>
        </w:rPr>
        <w:t>2</w:t>
      </w:r>
      <w:r>
        <w:rPr>
          <w:rFonts w:hint="eastAsia" w:ascii="仿宋" w:hAnsi="仿宋" w:eastAsia="仿宋" w:cs="仿宋"/>
          <w:color w:val="FF0000"/>
          <w:sz w:val="24"/>
          <w:u w:val="single"/>
        </w:rPr>
        <w:t xml:space="preserve"> </w:t>
      </w:r>
      <w:r>
        <w:rPr>
          <w:rFonts w:hint="eastAsia" w:ascii="仿宋" w:hAnsi="仿宋" w:eastAsia="仿宋" w:cs="仿宋"/>
          <w:color w:val="FF0000"/>
          <w:sz w:val="24"/>
        </w:rPr>
        <w:t>年</w:t>
      </w:r>
      <w:r>
        <w:rPr>
          <w:rFonts w:hint="eastAsia" w:ascii="仿宋" w:hAnsi="仿宋" w:eastAsia="仿宋" w:cs="仿宋"/>
          <w:color w:val="000000" w:themeColor="text1"/>
          <w:sz w:val="24"/>
        </w:rPr>
        <w:t>。</w:t>
      </w:r>
    </w:p>
    <w:p w14:paraId="0F55D57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2034697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35FEA25F">
      <w:pPr>
        <w:spacing w:line="440" w:lineRule="exact"/>
        <w:rPr>
          <w:rFonts w:ascii="仿宋" w:hAnsi="仿宋" w:eastAsia="仿宋" w:cs="仿宋"/>
          <w:b/>
          <w:color w:val="000000" w:themeColor="text1"/>
          <w:sz w:val="24"/>
        </w:rPr>
      </w:pPr>
    </w:p>
    <w:p w14:paraId="7D2EB89D">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57CA9D58">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14:paraId="12435138">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14:paraId="6F969CE2">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14:paraId="662332CA">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14:paraId="35147513">
      <w:pPr>
        <w:spacing w:line="440" w:lineRule="exact"/>
        <w:rPr>
          <w:rFonts w:ascii="仿宋" w:hAnsi="仿宋" w:eastAsia="仿宋" w:cs="仿宋"/>
          <w:color w:val="000000"/>
          <w:sz w:val="24"/>
        </w:rPr>
      </w:pPr>
      <w:r>
        <w:rPr>
          <w:rFonts w:hint="eastAsia" w:ascii="仿宋" w:hAnsi="仿宋" w:eastAsia="仿宋" w:cs="仿宋"/>
          <w:color w:val="000000"/>
          <w:sz w:val="24"/>
        </w:rPr>
        <w:t>★3.2</w:t>
      </w:r>
    </w:p>
    <w:p w14:paraId="6ED7FE77">
      <w:pPr>
        <w:spacing w:line="440" w:lineRule="exact"/>
        <w:rPr>
          <w:rFonts w:hint="eastAsia" w:ascii="仿宋" w:hAnsi="仿宋" w:eastAsia="仿宋" w:cs="仿宋"/>
          <w:sz w:val="24"/>
        </w:rPr>
      </w:pPr>
      <w:r>
        <w:rPr>
          <w:rFonts w:hint="eastAsia" w:ascii="仿宋" w:hAnsi="仿宋" w:eastAsia="仿宋" w:cs="仿宋"/>
          <w:sz w:val="24"/>
        </w:rPr>
        <w:t>具体付款方式：本合同分二期支付，第一期：乙方按合同协议时间提供货物，并经协议规定的验收人员书面确认验收合格后，开具全额发票，甲方确认无误后一个月内支付合同总金额的95%的款项。第</w:t>
      </w:r>
      <w:r>
        <w:rPr>
          <w:rFonts w:hint="eastAsia" w:ascii="仿宋" w:hAnsi="仿宋" w:eastAsia="仿宋" w:cs="仿宋"/>
          <w:sz w:val="24"/>
          <w:lang w:val="en-US" w:eastAsia="zh-CN"/>
        </w:rPr>
        <w:t>二</w:t>
      </w:r>
      <w:r>
        <w:rPr>
          <w:rFonts w:hint="eastAsia" w:ascii="仿宋" w:hAnsi="仿宋" w:eastAsia="仿宋" w:cs="仿宋"/>
          <w:sz w:val="24"/>
        </w:rPr>
        <w:t>期：合同总金额的5%的款项在</w:t>
      </w:r>
      <w:r>
        <w:rPr>
          <w:rFonts w:hint="eastAsia" w:ascii="仿宋" w:hAnsi="仿宋" w:eastAsia="仿宋" w:cs="仿宋"/>
          <w:sz w:val="24"/>
          <w:u w:val="single"/>
        </w:rPr>
        <w:t>质保期</w:t>
      </w:r>
      <w:r>
        <w:rPr>
          <w:rFonts w:hint="eastAsia" w:ascii="仿宋" w:hAnsi="仿宋" w:eastAsia="仿宋" w:cs="仿宋"/>
          <w:sz w:val="24"/>
        </w:rPr>
        <w:t>后无息支付。</w:t>
      </w:r>
    </w:p>
    <w:p w14:paraId="52FF581D">
      <w:pPr>
        <w:jc w:val="center"/>
        <w:rPr>
          <w:rFonts w:ascii="宋体" w:hAnsi="宋体"/>
          <w:b/>
          <w:color w:val="000000"/>
          <w:kern w:val="28"/>
          <w:sz w:val="44"/>
          <w:szCs w:val="36"/>
        </w:rPr>
      </w:pPr>
    </w:p>
    <w:p w14:paraId="1DC73A2F">
      <w:pPr>
        <w:spacing w:line="440" w:lineRule="exact"/>
      </w:pPr>
    </w:p>
    <w:sectPr>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D44510B9"/>
    <w:multiLevelType w:val="singleLevel"/>
    <w:tmpl w:val="D44510B9"/>
    <w:lvl w:ilvl="0" w:tentative="0">
      <w:start w:val="1"/>
      <w:numFmt w:val="decimal"/>
      <w:lvlText w:val="%1."/>
      <w:lvlJc w:val="left"/>
      <w:pPr>
        <w:ind w:left="425" w:hanging="425"/>
      </w:pPr>
      <w:rPr>
        <w:rFonts w:hint="default"/>
      </w:r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5F01516"/>
    <w:rsid w:val="07620875"/>
    <w:rsid w:val="0A1B12A5"/>
    <w:rsid w:val="0A7B32AF"/>
    <w:rsid w:val="0B983A11"/>
    <w:rsid w:val="0C583667"/>
    <w:rsid w:val="0D55237A"/>
    <w:rsid w:val="0EDA5F4A"/>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5B4CD4"/>
    <w:rsid w:val="19F434AB"/>
    <w:rsid w:val="19F46800"/>
    <w:rsid w:val="1A4E463B"/>
    <w:rsid w:val="1AC04D91"/>
    <w:rsid w:val="1B480550"/>
    <w:rsid w:val="1B9B3432"/>
    <w:rsid w:val="1C125497"/>
    <w:rsid w:val="1C5D648C"/>
    <w:rsid w:val="20372DFC"/>
    <w:rsid w:val="206831B1"/>
    <w:rsid w:val="22D309D5"/>
    <w:rsid w:val="23683A18"/>
    <w:rsid w:val="23E7584F"/>
    <w:rsid w:val="258D2337"/>
    <w:rsid w:val="268A1BB3"/>
    <w:rsid w:val="28BF1285"/>
    <w:rsid w:val="2A885D27"/>
    <w:rsid w:val="2AA33888"/>
    <w:rsid w:val="2CAA0DDE"/>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BF4C02"/>
    <w:rsid w:val="38930051"/>
    <w:rsid w:val="397337AD"/>
    <w:rsid w:val="39AD7AFB"/>
    <w:rsid w:val="3A242BD4"/>
    <w:rsid w:val="3A9C4E16"/>
    <w:rsid w:val="3B150E18"/>
    <w:rsid w:val="3B856185"/>
    <w:rsid w:val="3BBF220E"/>
    <w:rsid w:val="3C5A7ECD"/>
    <w:rsid w:val="3C8138D7"/>
    <w:rsid w:val="3C963008"/>
    <w:rsid w:val="3CF8165C"/>
    <w:rsid w:val="3D961009"/>
    <w:rsid w:val="3E1A0157"/>
    <w:rsid w:val="3F196F49"/>
    <w:rsid w:val="407E146F"/>
    <w:rsid w:val="40C43099"/>
    <w:rsid w:val="41B0738E"/>
    <w:rsid w:val="42E42773"/>
    <w:rsid w:val="434A3516"/>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FF7635"/>
    <w:rsid w:val="4EF626EF"/>
    <w:rsid w:val="4F4C0510"/>
    <w:rsid w:val="4FEB0AE2"/>
    <w:rsid w:val="503C2227"/>
    <w:rsid w:val="513F009D"/>
    <w:rsid w:val="516D03D0"/>
    <w:rsid w:val="51CA70EA"/>
    <w:rsid w:val="53223453"/>
    <w:rsid w:val="54B34A9B"/>
    <w:rsid w:val="54C41E6B"/>
    <w:rsid w:val="55621614"/>
    <w:rsid w:val="562C6AB3"/>
    <w:rsid w:val="56AB1A08"/>
    <w:rsid w:val="59480742"/>
    <w:rsid w:val="5B06785A"/>
    <w:rsid w:val="5B576610"/>
    <w:rsid w:val="5C9522CF"/>
    <w:rsid w:val="5CEB018E"/>
    <w:rsid w:val="5D1761F3"/>
    <w:rsid w:val="5D4446FE"/>
    <w:rsid w:val="5EC71180"/>
    <w:rsid w:val="5F580C6B"/>
    <w:rsid w:val="5F8F08C0"/>
    <w:rsid w:val="5FA44E0F"/>
    <w:rsid w:val="5FE15E62"/>
    <w:rsid w:val="60122426"/>
    <w:rsid w:val="60182200"/>
    <w:rsid w:val="60872EF7"/>
    <w:rsid w:val="61F160E0"/>
    <w:rsid w:val="628D32EA"/>
    <w:rsid w:val="63895A12"/>
    <w:rsid w:val="64192DE3"/>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3C966C4"/>
    <w:rsid w:val="7547180C"/>
    <w:rsid w:val="78EF7DAC"/>
    <w:rsid w:val="79070A07"/>
    <w:rsid w:val="79907C4E"/>
    <w:rsid w:val="79A3457A"/>
    <w:rsid w:val="7A903C7E"/>
    <w:rsid w:val="7AFB2199"/>
    <w:rsid w:val="7B47043A"/>
    <w:rsid w:val="7B4C229B"/>
    <w:rsid w:val="7B69139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Strong"/>
    <w:basedOn w:val="11"/>
    <w:qFormat/>
    <w:uiPriority w:val="0"/>
    <w:rPr>
      <w:b/>
    </w:rPr>
  </w:style>
  <w:style w:type="paragraph" w:styleId="13">
    <w:name w:val="List Paragraph"/>
    <w:basedOn w:val="1"/>
    <w:qFormat/>
    <w:uiPriority w:val="34"/>
    <w:pPr>
      <w:ind w:firstLine="420" w:firstLineChars="200"/>
    </w:pPr>
  </w:style>
  <w:style w:type="character" w:customStyle="1" w:styleId="14">
    <w:name w:val="Anrede1IhrZeichen"/>
    <w:basedOn w:val="11"/>
    <w:qFormat/>
    <w:uiPriority w:val="0"/>
    <w:rPr>
      <w:rFonts w:ascii="Arial" w:hAnsi="Arial"/>
      <w:sz w:val="20"/>
    </w:rPr>
  </w:style>
  <w:style w:type="paragraph" w:customStyle="1" w:styleId="15">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6">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2606</Words>
  <Characters>2721</Characters>
  <Lines>5</Lines>
  <Paragraphs>1</Paragraphs>
  <TotalTime>1</TotalTime>
  <ScaleCrop>false</ScaleCrop>
  <LinksUpToDate>false</LinksUpToDate>
  <CharactersWithSpaces>2784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棒棒虎</cp:lastModifiedBy>
  <dcterms:modified xsi:type="dcterms:W3CDTF">2025-02-14T00:50:06Z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eyJoZGlkIjoiOWYxZDQzYjgzYjkzNTUwYWVmYTAyNDM3MGRjMjQ1NWYiLCJ1c2VySWQiOiI2Nzc2MTcxNDIifQ==</vt:lpwstr>
  </property>
</Properties>
</file>