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F2F5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蜡块柜、玻片柜调研报价表</w:t>
      </w:r>
    </w:p>
    <w:tbl>
      <w:tblPr>
        <w:tblStyle w:val="4"/>
        <w:tblW w:w="152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450"/>
        <w:gridCol w:w="9300"/>
        <w:gridCol w:w="410"/>
        <w:gridCol w:w="490"/>
        <w:gridCol w:w="1723"/>
        <w:gridCol w:w="451"/>
        <w:gridCol w:w="885"/>
        <w:gridCol w:w="1182"/>
      </w:tblGrid>
      <w:tr w14:paraId="7643B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D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B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采购物品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F5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具体参数要求</w:t>
            </w: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D2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41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预估数量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F1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参数响应情况(完全响应/正偏离/负偏离)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10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响应品牌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EF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59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小计（元）</w:t>
            </w:r>
          </w:p>
        </w:tc>
      </w:tr>
      <w:tr w14:paraId="5BB3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FF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74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蜡块柜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C0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抽屉采用1.0mm冷轧钢板，表面经锌系酸洗磷化处理后（除油、锈），静电喷涂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 w14:paraId="3D4CC9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抽屉滑轨采用消音滑轮，抽拉轻便自如无噪音；所有抽屉可自由互换，随意搭配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 w14:paraId="1CC26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带万向轮底架及水平调节固定装置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 w14:paraId="73130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底架≥8#槽钢，立柱≥30*30mm铝合金型材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 w14:paraId="219C5D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侧板、面板≥3.0mm复合铝塑板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 w14:paraId="2CB4B2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产品规格：730*480*1380mm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允许±10偏差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）；</w:t>
            </w:r>
          </w:p>
          <w:p w14:paraId="5FBF4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单个抽屉尺寸：705*398*43.5mm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允许±5偏差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 w14:paraId="46251B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可存放标准蜡块≥20700块。</w:t>
            </w:r>
          </w:p>
          <w:p w14:paraId="32CC9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参考款式图（详见附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图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</w:t>
            </w: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CC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40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5F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23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2D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7E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601B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9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86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玻片柜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C8D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抽屉采用1.0mm冷轧钢板，表面经锌系酸洗磷化处理后（除油、锈），静电喷涂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 w14:paraId="067A4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抽屉滑轨采用消音滑轮，抽拉轻便自如无噪音；所有抽屉可自由互换，随意搭配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 w14:paraId="73EDF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带万向轮底架及水平调节固定装置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 w14:paraId="26157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底架≥8#槽钢，立柱≥30*30mm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 w14:paraId="444A17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铝合金型材；侧板、面板≥3.0mm复合铝塑板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 w14:paraId="18326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产品规格：510*480*1380mm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允许±10偏差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）；</w:t>
            </w:r>
          </w:p>
          <w:p w14:paraId="6B7C2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单个抽屉尺寸：64*400*90mm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允许±5偏差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bookmarkStart w:id="0" w:name="_GoBack"/>
            <w:bookmarkEnd w:id="0"/>
          </w:p>
          <w:p w14:paraId="04773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可存放标准玻片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</w:rPr>
              <w:t>42000张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 w14:paraId="1FE5F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参考款式图（详见附图）</w:t>
            </w: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F3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A7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88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EA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A8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1F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FBE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E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B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1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0F241E4"/>
    <w:p w14:paraId="0FA69B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                      报价日期：   年  月  日</w:t>
      </w:r>
    </w:p>
    <w:p w14:paraId="5EA4C2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                               联系电话：</w:t>
      </w:r>
    </w:p>
    <w:p w14:paraId="6290F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附图：</w:t>
      </w:r>
    </w:p>
    <w:p w14:paraId="6179E5E4">
      <w:pPr>
        <w:pStyle w:val="2"/>
        <w:ind w:left="0" w:leftChars="0" w:firstLine="0" w:firstLineChars="0"/>
      </w:pPr>
      <w:r>
        <w:rPr>
          <w:rFonts w:hint="default"/>
          <w:lang w:val="en-US" w:eastAsia="zh-CN"/>
        </w:rPr>
        <w:drawing>
          <wp:inline distT="0" distB="0" distL="114300" distR="114300">
            <wp:extent cx="4069715" cy="3213735"/>
            <wp:effectExtent l="0" t="0" r="6985" b="5715"/>
            <wp:docPr id="1" name="图片 1" descr="174176806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768060127"/>
                    <pic:cNvPicPr>
                      <a:picLocks noChangeAspect="1"/>
                    </pic:cNvPicPr>
                  </pic:nvPicPr>
                  <pic:blipFill>
                    <a:blip r:embed="rId4"/>
                    <a:srcRect l="3849" t="778"/>
                    <a:stretch>
                      <a:fillRect/>
                    </a:stretch>
                  </pic:blipFill>
                  <pic:spPr>
                    <a:xfrm>
                      <a:off x="0" y="0"/>
                      <a:ext cx="4069715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3820795" cy="3228340"/>
            <wp:effectExtent l="0" t="0" r="825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2780F">
      <w:pPr>
        <w:pStyle w:val="2"/>
        <w:ind w:firstLine="1400" w:firstLineChars="500"/>
      </w:pPr>
      <w:r>
        <w:rPr>
          <w:rFonts w:hint="eastAsia"/>
          <w:lang w:val="en-US" w:eastAsia="zh-CN"/>
        </w:rPr>
        <w:t>蜡块柜                                                   玻片柜</w:t>
      </w: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CC67D"/>
    <w:multiLevelType w:val="singleLevel"/>
    <w:tmpl w:val="C28CC67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5BA0FB"/>
    <w:multiLevelType w:val="singleLevel"/>
    <w:tmpl w:val="D85BA0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B1445"/>
    <w:rsid w:val="117F1913"/>
    <w:rsid w:val="1A9A08B1"/>
    <w:rsid w:val="4FAB1445"/>
    <w:rsid w:val="6FD7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napToGrid w:val="0"/>
      <w:spacing w:after="120" w:afterLines="0"/>
      <w:ind w:left="420" w:firstLine="420" w:firstLineChars="200"/>
    </w:pPr>
    <w:rPr>
      <w:rFonts w:ascii="Tahoma" w:hAnsi="Tahoma"/>
      <w:kern w:val="2"/>
      <w:szCs w:val="24"/>
    </w:rPr>
  </w:style>
  <w:style w:type="paragraph" w:styleId="3">
    <w:name w:val="Body Text Indent"/>
    <w:basedOn w:val="1"/>
    <w:qFormat/>
    <w:uiPriority w:val="0"/>
    <w:pPr>
      <w:widowControl w:val="0"/>
      <w:spacing w:line="360" w:lineRule="auto"/>
      <w:ind w:left="608" w:hanging="608"/>
      <w:jc w:val="both"/>
    </w:pPr>
    <w:rPr>
      <w:rFonts w:asci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2025-03-12T08:16:00Z</dcterms:created>
  <dc:creator>HH</dc:creator>
  <cp:lastModifiedBy>HH</cp:lastModifiedBy>
  <dcterms:modified xsi:type="dcterms:W3CDTF">2025-03-12T08:34:56Z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65142520D2B74763A0908F723DADF6AE_11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