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A30DA">
      <w:pPr>
        <w:spacing w:line="360" w:lineRule="exact"/>
        <w:jc w:val="center"/>
        <w:rPr>
          <w:rFonts w:hint="default" w:ascii="仿宋" w:hAnsi="仿宋" w:eastAsia="仿宋"/>
          <w:b/>
          <w:sz w:val="28"/>
          <w:szCs w:val="28"/>
          <w:lang w:val="en-US" w:eastAsia="zh-CN"/>
        </w:rPr>
      </w:pPr>
      <w:r>
        <w:rPr>
          <w:rFonts w:hint="eastAsia" w:ascii="仿宋" w:hAnsi="仿宋" w:eastAsia="仿宋"/>
          <w:b/>
          <w:sz w:val="28"/>
          <w:szCs w:val="28"/>
          <w:lang w:val="en-US" w:eastAsia="zh-CN"/>
        </w:rPr>
        <w:t>中山市小榄人民医院</w:t>
      </w:r>
      <w:r>
        <w:rPr>
          <w:rFonts w:hint="eastAsia" w:ascii="仿宋" w:hAnsi="仿宋" w:eastAsia="仿宋"/>
          <w:b/>
          <w:sz w:val="28"/>
          <w:szCs w:val="28"/>
        </w:rPr>
        <w:t>医疗设备</w:t>
      </w:r>
      <w:r>
        <w:rPr>
          <w:rFonts w:hint="eastAsia" w:ascii="仿宋" w:hAnsi="仿宋" w:eastAsia="仿宋"/>
          <w:b/>
          <w:sz w:val="28"/>
          <w:szCs w:val="28"/>
          <w:lang w:val="en-US" w:eastAsia="zh-CN"/>
        </w:rPr>
        <w:t>市场调研</w:t>
      </w:r>
      <w:r>
        <w:rPr>
          <w:rFonts w:hint="eastAsia" w:ascii="仿宋" w:hAnsi="仿宋" w:eastAsia="仿宋"/>
          <w:b/>
          <w:sz w:val="28"/>
          <w:szCs w:val="28"/>
        </w:rPr>
        <w:t>报名</w:t>
      </w:r>
      <w:r>
        <w:rPr>
          <w:rFonts w:hint="eastAsia" w:ascii="仿宋" w:hAnsi="仿宋" w:eastAsia="仿宋"/>
          <w:b/>
          <w:sz w:val="28"/>
          <w:szCs w:val="28"/>
          <w:lang w:val="en-US" w:eastAsia="zh-CN"/>
        </w:rPr>
        <w:t>报价信息表</w:t>
      </w:r>
    </w:p>
    <w:p w14:paraId="5262E8A4">
      <w:pPr>
        <w:tabs>
          <w:tab w:val="left" w:pos="3721"/>
        </w:tabs>
        <w:bidi w:val="0"/>
        <w:jc w:val="center"/>
        <w:rPr>
          <w:rFonts w:hint="eastAsia" w:ascii="Times New Roman" w:hAnsi="Times New Roman" w:eastAsia="宋体" w:cs="Times New Roman"/>
          <w:kern w:val="2"/>
          <w:sz w:val="21"/>
          <w:szCs w:val="24"/>
          <w:lang w:val="en-US" w:eastAsia="zh-CN" w:bidi="ar-SA"/>
        </w:rPr>
      </w:pPr>
      <w:r>
        <w:rPr>
          <w:rFonts w:hint="eastAsia" w:ascii="仿宋" w:hAnsi="仿宋" w:eastAsia="仿宋"/>
          <w:bCs/>
          <w:sz w:val="21"/>
          <w:szCs w:val="21"/>
        </w:rPr>
        <w:t>（以下资料</w:t>
      </w:r>
      <w:r>
        <w:rPr>
          <w:rFonts w:hint="eastAsia" w:ascii="宋体" w:hAnsi="宋体"/>
          <w:b/>
          <w:bCs/>
          <w:sz w:val="21"/>
          <w:szCs w:val="21"/>
        </w:rPr>
        <w:t>一式</w:t>
      </w:r>
      <w:r>
        <w:rPr>
          <w:rFonts w:hint="eastAsia" w:ascii="宋体" w:hAnsi="宋体"/>
          <w:b/>
          <w:bCs/>
          <w:sz w:val="21"/>
          <w:szCs w:val="21"/>
          <w:lang w:eastAsia="zh-CN"/>
        </w:rPr>
        <w:t>一</w:t>
      </w:r>
      <w:r>
        <w:rPr>
          <w:rFonts w:hint="eastAsia" w:ascii="宋体" w:hAnsi="宋体"/>
          <w:b/>
          <w:bCs/>
          <w:sz w:val="21"/>
          <w:szCs w:val="21"/>
        </w:rPr>
        <w:t>份</w:t>
      </w:r>
      <w:r>
        <w:rPr>
          <w:rFonts w:hint="eastAsia" w:ascii="仿宋" w:hAnsi="仿宋" w:eastAsia="仿宋"/>
          <w:bCs/>
          <w:sz w:val="21"/>
          <w:szCs w:val="21"/>
        </w:rPr>
        <w:t>且均须</w:t>
      </w:r>
      <w:r>
        <w:rPr>
          <w:rFonts w:hint="eastAsia" w:ascii="宋体" w:hAnsi="宋体"/>
          <w:b/>
          <w:bCs/>
          <w:sz w:val="21"/>
          <w:szCs w:val="21"/>
        </w:rPr>
        <w:t>加盖公章</w:t>
      </w:r>
      <w:r>
        <w:rPr>
          <w:rFonts w:hint="eastAsia" w:ascii="仿宋" w:hAnsi="仿宋" w:eastAsia="仿宋"/>
          <w:bCs/>
          <w:sz w:val="21"/>
          <w:szCs w:val="21"/>
        </w:rPr>
        <w:t>。请按以下顺序</w:t>
      </w:r>
      <w:r>
        <w:rPr>
          <w:rFonts w:hint="eastAsia" w:ascii="仿宋" w:hAnsi="仿宋" w:eastAsia="仿宋"/>
          <w:b/>
          <w:bCs/>
          <w:sz w:val="28"/>
          <w:szCs w:val="28"/>
          <w:u w:val="single"/>
          <w:lang w:eastAsia="zh-CN"/>
        </w:rPr>
        <w:t>扫描成一个文档</w:t>
      </w:r>
      <w:r>
        <w:rPr>
          <w:rFonts w:hint="eastAsia" w:ascii="仿宋" w:hAnsi="仿宋" w:eastAsia="仿宋"/>
          <w:bCs/>
          <w:sz w:val="21"/>
          <w:szCs w:val="21"/>
        </w:rPr>
        <w:t>）</w:t>
      </w:r>
    </w:p>
    <w:tbl>
      <w:tblPr>
        <w:tblStyle w:val="10"/>
        <w:tblW w:w="10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6"/>
      </w:tblGrid>
      <w:tr w14:paraId="2648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0876" w:type="dxa"/>
            <w:noWrap w:val="0"/>
            <w:vAlign w:val="top"/>
          </w:tcPr>
          <w:p w14:paraId="64A4458C">
            <w:pPr>
              <w:tabs>
                <w:tab w:val="left" w:pos="780"/>
              </w:tabs>
              <w:spacing w:line="360" w:lineRule="exact"/>
              <w:ind w:left="-21"/>
              <w:rPr>
                <w:rFonts w:hint="eastAsia" w:ascii="宋体" w:hAnsi="宋体"/>
                <w:b/>
                <w:bCs/>
                <w:sz w:val="24"/>
                <w:szCs w:val="24"/>
              </w:rPr>
            </w:pPr>
            <w:r>
              <w:rPr>
                <w:rFonts w:hint="eastAsia" w:ascii="宋体" w:hAnsi="宋体"/>
                <w:b/>
                <w:bCs/>
                <w:sz w:val="24"/>
                <w:szCs w:val="24"/>
              </w:rPr>
              <w:t xml:space="preserve">第一部分：医疗设备 </w:t>
            </w:r>
          </w:p>
          <w:p w14:paraId="4D5D9A3A">
            <w:pPr>
              <w:numPr>
                <w:ilvl w:val="0"/>
                <w:numId w:val="0"/>
              </w:numPr>
              <w:jc w:val="left"/>
              <w:rPr>
                <w:rFonts w:hint="eastAsia" w:ascii="仿宋" w:hAnsi="仿宋" w:eastAsia="仿宋"/>
                <w:bCs/>
                <w:sz w:val="21"/>
                <w:szCs w:val="21"/>
              </w:rPr>
            </w:pPr>
            <w:r>
              <w:rPr>
                <w:rFonts w:hint="eastAsia" w:ascii="仿宋" w:hAnsi="仿宋" w:eastAsia="仿宋" w:cs="Times New Roman"/>
                <w:b/>
                <w:bCs/>
                <w:sz w:val="21"/>
                <w:szCs w:val="21"/>
                <w:lang w:val="en-US" w:eastAsia="zh-CN"/>
              </w:rPr>
              <w:t>1、设备报价表</w:t>
            </w:r>
            <w:r>
              <w:rPr>
                <w:rFonts w:hint="eastAsia" w:ascii="仿宋" w:hAnsi="仿宋" w:eastAsia="仿宋"/>
                <w:b/>
                <w:sz w:val="21"/>
                <w:szCs w:val="21"/>
              </w:rPr>
              <w:t>：</w:t>
            </w:r>
            <w:r>
              <w:rPr>
                <w:rFonts w:hint="eastAsia" w:ascii="仿宋" w:hAnsi="仿宋" w:eastAsia="仿宋"/>
                <w:sz w:val="21"/>
                <w:szCs w:val="21"/>
              </w:rPr>
              <w:t>含完整配置的设备报价</w:t>
            </w:r>
          </w:p>
          <w:tbl>
            <w:tblPr>
              <w:tblStyle w:val="10"/>
              <w:tblpPr w:leftFromText="180" w:rightFromText="180" w:vertAnchor="text" w:horzAnchor="page" w:tblpX="260" w:tblpY="207"/>
              <w:tblOverlap w:val="never"/>
              <w:tblW w:w="104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50"/>
              <w:gridCol w:w="821"/>
              <w:gridCol w:w="892"/>
              <w:gridCol w:w="1228"/>
              <w:gridCol w:w="926"/>
              <w:gridCol w:w="796"/>
              <w:gridCol w:w="1118"/>
              <w:gridCol w:w="1189"/>
              <w:gridCol w:w="1454"/>
              <w:gridCol w:w="841"/>
            </w:tblGrid>
            <w:tr w14:paraId="08862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1"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57FD1C8">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设备</w:t>
                  </w:r>
                  <w:r>
                    <w:rPr>
                      <w:rFonts w:hint="eastAsia" w:ascii="宋体" w:hAnsi="宋体" w:cs="宋体"/>
                      <w:b/>
                      <w:bCs/>
                      <w:i w:val="0"/>
                      <w:iCs w:val="0"/>
                      <w:color w:val="000000"/>
                      <w:kern w:val="0"/>
                      <w:sz w:val="21"/>
                      <w:szCs w:val="21"/>
                      <w:u w:val="none"/>
                      <w:lang w:val="en-US" w:eastAsia="zh-CN" w:bidi="ar"/>
                    </w:rPr>
                    <w:t>注册证</w:t>
                  </w:r>
                  <w:r>
                    <w:rPr>
                      <w:rFonts w:hint="eastAsia" w:ascii="宋体" w:hAnsi="宋体" w:eastAsia="宋体" w:cs="宋体"/>
                      <w:b/>
                      <w:bCs/>
                      <w:i w:val="0"/>
                      <w:iCs w:val="0"/>
                      <w:color w:val="000000"/>
                      <w:kern w:val="0"/>
                      <w:sz w:val="21"/>
                      <w:szCs w:val="21"/>
                      <w:u w:val="none"/>
                      <w:lang w:val="en-US" w:eastAsia="zh-CN" w:bidi="ar"/>
                    </w:rPr>
                    <w:t>名称</w:t>
                  </w: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6146FB3F">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品牌</w:t>
                  </w:r>
                  <w:r>
                    <w:rPr>
                      <w:rFonts w:hint="eastAsia" w:ascii="宋体" w:hAnsi="宋体" w:cs="宋体"/>
                      <w:b/>
                      <w:bCs/>
                      <w:i w:val="0"/>
                      <w:iCs w:val="0"/>
                      <w:color w:val="000000"/>
                      <w:kern w:val="0"/>
                      <w:sz w:val="21"/>
                      <w:szCs w:val="21"/>
                      <w:u w:val="none"/>
                      <w:lang w:val="en-US" w:eastAsia="zh-CN" w:bidi="ar"/>
                    </w:rPr>
                    <w:t>/厂家</w:t>
                  </w: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F5C2A5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型号</w:t>
                  </w:r>
                </w:p>
              </w:tc>
              <w:tc>
                <w:tcPr>
                  <w:tcW w:w="1228" w:type="dxa"/>
                  <w:tcBorders>
                    <w:top w:val="single" w:color="000000" w:sz="4" w:space="0"/>
                    <w:left w:val="single" w:color="000000" w:sz="4" w:space="0"/>
                    <w:right w:val="single" w:color="000000" w:sz="4" w:space="0"/>
                  </w:tcBorders>
                  <w:noWrap/>
                  <w:vAlign w:val="center"/>
                </w:tcPr>
                <w:p w14:paraId="68536ACB">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注册证号</w:t>
                  </w: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01B5D47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产地</w:t>
                  </w:r>
                </w:p>
              </w:tc>
              <w:tc>
                <w:tcPr>
                  <w:tcW w:w="796" w:type="dxa"/>
                  <w:tcBorders>
                    <w:top w:val="single" w:color="000000" w:sz="4" w:space="0"/>
                    <w:left w:val="single" w:color="000000" w:sz="4" w:space="0"/>
                    <w:right w:val="single" w:color="000000" w:sz="4" w:space="0"/>
                  </w:tcBorders>
                  <w:noWrap/>
                  <w:vAlign w:val="center"/>
                </w:tcPr>
                <w:p w14:paraId="0BE33F2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数量（台）</w:t>
                  </w:r>
                </w:p>
              </w:tc>
              <w:tc>
                <w:tcPr>
                  <w:tcW w:w="1118" w:type="dxa"/>
                  <w:tcBorders>
                    <w:top w:val="single" w:color="000000" w:sz="4" w:space="0"/>
                    <w:left w:val="single" w:color="000000" w:sz="4" w:space="0"/>
                    <w:right w:val="single" w:color="000000" w:sz="4" w:space="0"/>
                  </w:tcBorders>
                  <w:noWrap w:val="0"/>
                  <w:vAlign w:val="center"/>
                </w:tcPr>
                <w:p w14:paraId="4C18D9DD">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单价（元）</w:t>
                  </w:r>
                </w:p>
              </w:tc>
              <w:tc>
                <w:tcPr>
                  <w:tcW w:w="1189" w:type="dxa"/>
                  <w:tcBorders>
                    <w:top w:val="single" w:color="000000" w:sz="4" w:space="0"/>
                    <w:left w:val="single" w:color="000000" w:sz="4" w:space="0"/>
                    <w:right w:val="single" w:color="000000" w:sz="4" w:space="0"/>
                  </w:tcBorders>
                  <w:noWrap w:val="0"/>
                  <w:vAlign w:val="center"/>
                </w:tcPr>
                <w:p w14:paraId="035A2C5F">
                  <w:pPr>
                    <w:keepNext w:val="0"/>
                    <w:keepLines w:val="0"/>
                    <w:widowControl/>
                    <w:suppressLineNumbers w:val="0"/>
                    <w:jc w:val="center"/>
                    <w:textAlignment w:val="center"/>
                    <w:rPr>
                      <w:rFonts w:hint="default" w:ascii="宋体" w:hAnsi="宋体" w:eastAsia="宋体" w:cs="宋体"/>
                      <w:b/>
                      <w:bCs/>
                      <w:i w:val="0"/>
                      <w:iCs w:val="0"/>
                      <w:color w:val="000000"/>
                      <w:kern w:val="2"/>
                      <w:sz w:val="21"/>
                      <w:szCs w:val="21"/>
                      <w:u w:val="none"/>
                      <w:lang w:val="en-US" w:eastAsia="zh-CN" w:bidi="ar-SA"/>
                    </w:rPr>
                  </w:pPr>
                  <w:r>
                    <w:rPr>
                      <w:rFonts w:hint="eastAsia" w:ascii="宋体" w:hAnsi="宋体" w:cs="宋体"/>
                      <w:b/>
                      <w:bCs/>
                      <w:i w:val="0"/>
                      <w:iCs w:val="0"/>
                      <w:color w:val="000000"/>
                      <w:kern w:val="2"/>
                      <w:sz w:val="21"/>
                      <w:szCs w:val="21"/>
                      <w:u w:val="none"/>
                      <w:lang w:val="en-US" w:eastAsia="zh-CN" w:bidi="ar-SA"/>
                    </w:rPr>
                    <w:t>总价（元）</w:t>
                  </w:r>
                </w:p>
              </w:tc>
              <w:tc>
                <w:tcPr>
                  <w:tcW w:w="1454" w:type="dxa"/>
                  <w:tcBorders>
                    <w:top w:val="single" w:color="000000" w:sz="4" w:space="0"/>
                    <w:left w:val="single" w:color="000000" w:sz="4" w:space="0"/>
                    <w:right w:val="single" w:color="000000" w:sz="4" w:space="0"/>
                  </w:tcBorders>
                  <w:noWrap w:val="0"/>
                  <w:vAlign w:val="center"/>
                </w:tcPr>
                <w:p w14:paraId="016A4601">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设备使用年限</w:t>
                  </w:r>
                  <w:r>
                    <w:rPr>
                      <w:rFonts w:hint="eastAsia"/>
                      <w:color w:val="0000FF"/>
                      <w:sz w:val="18"/>
                      <w:szCs w:val="18"/>
                      <w:lang w:val="en-US" w:eastAsia="zh-CN"/>
                    </w:rPr>
                    <w:t>（本院不接受使用年限低于5年的设备）</w:t>
                  </w:r>
                  <w:r>
                    <w:rPr>
                      <w:rFonts w:hint="eastAsia" w:ascii="宋体" w:hAnsi="宋体" w:cs="宋体"/>
                      <w:b/>
                      <w:bCs/>
                      <w:i w:val="0"/>
                      <w:iCs w:val="0"/>
                      <w:color w:val="000000"/>
                      <w:kern w:val="0"/>
                      <w:sz w:val="21"/>
                      <w:szCs w:val="21"/>
                      <w:u w:val="none"/>
                      <w:lang w:val="en-US" w:eastAsia="zh-CN" w:bidi="ar"/>
                    </w:rPr>
                    <w:t>（年）</w:t>
                  </w:r>
                </w:p>
              </w:tc>
              <w:tc>
                <w:tcPr>
                  <w:tcW w:w="841" w:type="dxa"/>
                  <w:tcBorders>
                    <w:top w:val="single" w:color="000000" w:sz="4" w:space="0"/>
                    <w:left w:val="single" w:color="000000" w:sz="4" w:space="0"/>
                    <w:right w:val="single" w:color="000000" w:sz="4" w:space="0"/>
                  </w:tcBorders>
                  <w:noWrap w:val="0"/>
                  <w:vAlign w:val="center"/>
                </w:tcPr>
                <w:p w14:paraId="62CDD33A">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保修期（年）</w:t>
                  </w:r>
                </w:p>
              </w:tc>
            </w:tr>
            <w:tr w14:paraId="4250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1150" w:type="dxa"/>
                  <w:tcBorders>
                    <w:top w:val="single" w:color="000000" w:sz="4" w:space="0"/>
                    <w:left w:val="single" w:color="000000" w:sz="4" w:space="0"/>
                    <w:bottom w:val="single" w:color="000000" w:sz="4" w:space="0"/>
                    <w:right w:val="single" w:color="000000" w:sz="4" w:space="0"/>
                  </w:tcBorders>
                  <w:noWrap/>
                  <w:vAlign w:val="center"/>
                </w:tcPr>
                <w:p w14:paraId="02FECAC9">
                  <w:pPr>
                    <w:jc w:val="center"/>
                    <w:rPr>
                      <w:rFonts w:hint="eastAsia" w:ascii="宋体" w:hAnsi="宋体" w:eastAsia="宋体" w:cs="宋体"/>
                      <w:i w:val="0"/>
                      <w:iCs w:val="0"/>
                      <w:color w:val="000000"/>
                      <w:sz w:val="21"/>
                      <w:szCs w:val="21"/>
                      <w:u w:val="none"/>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764E5A68">
                  <w:pPr>
                    <w:jc w:val="center"/>
                    <w:rPr>
                      <w:rFonts w:hint="eastAsia" w:ascii="宋体" w:hAnsi="宋体" w:eastAsia="宋体" w:cs="宋体"/>
                      <w:i w:val="0"/>
                      <w:iCs w:val="0"/>
                      <w:color w:val="000000"/>
                      <w:sz w:val="21"/>
                      <w:szCs w:val="21"/>
                      <w:u w:val="none"/>
                    </w:rPr>
                  </w:pPr>
                </w:p>
              </w:tc>
              <w:tc>
                <w:tcPr>
                  <w:tcW w:w="892" w:type="dxa"/>
                  <w:tcBorders>
                    <w:top w:val="single" w:color="000000" w:sz="4" w:space="0"/>
                    <w:left w:val="single" w:color="000000" w:sz="4" w:space="0"/>
                    <w:bottom w:val="single" w:color="000000" w:sz="4" w:space="0"/>
                    <w:right w:val="single" w:color="000000" w:sz="4" w:space="0"/>
                  </w:tcBorders>
                  <w:noWrap/>
                  <w:vAlign w:val="center"/>
                </w:tcPr>
                <w:p w14:paraId="794EE832">
                  <w:pPr>
                    <w:jc w:val="center"/>
                    <w:rPr>
                      <w:rFonts w:hint="eastAsia" w:ascii="宋体" w:hAnsi="宋体" w:eastAsia="宋体" w:cs="宋体"/>
                      <w:i w:val="0"/>
                      <w:iCs w:val="0"/>
                      <w:color w:val="000000"/>
                      <w:sz w:val="21"/>
                      <w:szCs w:val="21"/>
                      <w:u w:val="none"/>
                    </w:rPr>
                  </w:pPr>
                </w:p>
              </w:tc>
              <w:tc>
                <w:tcPr>
                  <w:tcW w:w="1228" w:type="dxa"/>
                  <w:tcBorders>
                    <w:top w:val="single" w:color="000000" w:sz="4" w:space="0"/>
                    <w:left w:val="single" w:color="000000" w:sz="4" w:space="0"/>
                    <w:bottom w:val="single" w:color="000000" w:sz="4" w:space="0"/>
                    <w:right w:val="single" w:color="000000" w:sz="4" w:space="0"/>
                  </w:tcBorders>
                  <w:noWrap/>
                  <w:vAlign w:val="center"/>
                </w:tcPr>
                <w:p w14:paraId="4C4AE162">
                  <w:pPr>
                    <w:jc w:val="center"/>
                    <w:rPr>
                      <w:rFonts w:hint="eastAsia" w:ascii="宋体" w:hAnsi="宋体" w:eastAsia="宋体" w:cs="宋体"/>
                      <w:i w:val="0"/>
                      <w:iCs w:val="0"/>
                      <w:color w:val="000000"/>
                      <w:sz w:val="21"/>
                      <w:szCs w:val="21"/>
                      <w:u w:val="none"/>
                    </w:rPr>
                  </w:pP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4411D338">
                  <w:pPr>
                    <w:jc w:val="center"/>
                    <w:rPr>
                      <w:rFonts w:hint="eastAsia" w:ascii="宋体" w:hAnsi="宋体" w:eastAsia="宋体" w:cs="宋体"/>
                      <w:i w:val="0"/>
                      <w:iCs w:val="0"/>
                      <w:color w:val="000000"/>
                      <w:sz w:val="21"/>
                      <w:szCs w:val="21"/>
                      <w:u w:val="none"/>
                    </w:rPr>
                  </w:pPr>
                </w:p>
              </w:tc>
              <w:tc>
                <w:tcPr>
                  <w:tcW w:w="796" w:type="dxa"/>
                  <w:tcBorders>
                    <w:top w:val="single" w:color="000000" w:sz="4" w:space="0"/>
                    <w:left w:val="single" w:color="000000" w:sz="4" w:space="0"/>
                    <w:bottom w:val="single" w:color="000000" w:sz="4" w:space="0"/>
                    <w:right w:val="single" w:color="000000" w:sz="4" w:space="0"/>
                  </w:tcBorders>
                  <w:noWrap/>
                  <w:vAlign w:val="center"/>
                </w:tcPr>
                <w:p w14:paraId="04635152">
                  <w:pPr>
                    <w:jc w:val="center"/>
                    <w:rPr>
                      <w:rFonts w:hint="eastAsia" w:ascii="宋体" w:hAnsi="宋体" w:eastAsia="宋体" w:cs="宋体"/>
                      <w:i w:val="0"/>
                      <w:iCs w:val="0"/>
                      <w:color w:val="000000"/>
                      <w:sz w:val="21"/>
                      <w:szCs w:val="21"/>
                      <w:u w:val="none"/>
                    </w:rPr>
                  </w:pPr>
                </w:p>
              </w:tc>
              <w:tc>
                <w:tcPr>
                  <w:tcW w:w="1118" w:type="dxa"/>
                  <w:tcBorders>
                    <w:top w:val="single" w:color="000000" w:sz="4" w:space="0"/>
                    <w:left w:val="single" w:color="000000" w:sz="4" w:space="0"/>
                    <w:bottom w:val="single" w:color="000000" w:sz="4" w:space="0"/>
                    <w:right w:val="single" w:color="000000" w:sz="4" w:space="0"/>
                  </w:tcBorders>
                  <w:noWrap/>
                  <w:vAlign w:val="center"/>
                </w:tcPr>
                <w:p w14:paraId="3876052C">
                  <w:pPr>
                    <w:jc w:val="center"/>
                    <w:rPr>
                      <w:rFonts w:hint="eastAsia" w:ascii="宋体" w:hAnsi="宋体" w:eastAsia="宋体" w:cs="宋体"/>
                      <w:i w:val="0"/>
                      <w:iCs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noWrap/>
                  <w:vAlign w:val="center"/>
                </w:tcPr>
                <w:p w14:paraId="33AAE781">
                  <w:pPr>
                    <w:ind w:right="15" w:rightChars="7"/>
                    <w:jc w:val="center"/>
                    <w:rPr>
                      <w:rFonts w:hint="eastAsia" w:ascii="宋体" w:hAnsi="宋体" w:eastAsia="宋体" w:cs="宋体"/>
                      <w:i w:val="0"/>
                      <w:iCs w:val="0"/>
                      <w:color w:val="000000"/>
                      <w:sz w:val="21"/>
                      <w:szCs w:val="21"/>
                      <w:u w:val="none"/>
                    </w:rPr>
                  </w:pPr>
                </w:p>
              </w:tc>
              <w:tc>
                <w:tcPr>
                  <w:tcW w:w="1454" w:type="dxa"/>
                  <w:tcBorders>
                    <w:top w:val="single" w:color="000000" w:sz="4" w:space="0"/>
                    <w:left w:val="single" w:color="000000" w:sz="4" w:space="0"/>
                    <w:bottom w:val="single" w:color="000000" w:sz="4" w:space="0"/>
                    <w:right w:val="single" w:color="000000" w:sz="4" w:space="0"/>
                  </w:tcBorders>
                  <w:noWrap/>
                  <w:vAlign w:val="center"/>
                </w:tcPr>
                <w:p w14:paraId="3D15E439">
                  <w:pPr>
                    <w:ind w:right="15" w:rightChars="7"/>
                    <w:jc w:val="center"/>
                    <w:rPr>
                      <w:rFonts w:hint="eastAsia" w:ascii="宋体" w:hAnsi="宋体" w:cs="宋体"/>
                      <w:b/>
                      <w:bCs/>
                      <w:i w:val="0"/>
                      <w:iCs w:val="0"/>
                      <w:color w:val="000000"/>
                      <w:kern w:val="0"/>
                      <w:sz w:val="21"/>
                      <w:szCs w:val="21"/>
                      <w:u w:val="none"/>
                      <w:lang w:val="en-US" w:eastAsia="zh-CN" w:bidi="ar"/>
                    </w:rPr>
                  </w:pPr>
                </w:p>
              </w:tc>
              <w:tc>
                <w:tcPr>
                  <w:tcW w:w="841" w:type="dxa"/>
                  <w:tcBorders>
                    <w:top w:val="single" w:color="000000" w:sz="4" w:space="0"/>
                    <w:left w:val="single" w:color="000000" w:sz="4" w:space="0"/>
                    <w:bottom w:val="single" w:color="000000" w:sz="4" w:space="0"/>
                    <w:right w:val="single" w:color="000000" w:sz="4" w:space="0"/>
                  </w:tcBorders>
                  <w:noWrap/>
                  <w:vAlign w:val="center"/>
                </w:tcPr>
                <w:p w14:paraId="44F6E7DC">
                  <w:pPr>
                    <w:ind w:right="15" w:rightChars="7"/>
                    <w:jc w:val="center"/>
                    <w:rPr>
                      <w:rFonts w:hint="eastAsia" w:ascii="宋体" w:hAnsi="宋体" w:cs="宋体"/>
                      <w:b/>
                      <w:bCs/>
                      <w:i w:val="0"/>
                      <w:iCs w:val="0"/>
                      <w:color w:val="000000"/>
                      <w:kern w:val="0"/>
                      <w:sz w:val="21"/>
                      <w:szCs w:val="21"/>
                      <w:u w:val="none"/>
                      <w:lang w:val="en-US" w:eastAsia="zh-CN" w:bidi="ar"/>
                    </w:rPr>
                  </w:pPr>
                </w:p>
              </w:tc>
            </w:tr>
          </w:tbl>
          <w:p w14:paraId="5647E565">
            <w:pPr>
              <w:tabs>
                <w:tab w:val="left" w:pos="780"/>
              </w:tabs>
              <w:spacing w:line="360" w:lineRule="exact"/>
              <w:rPr>
                <w:rFonts w:hint="eastAsia" w:ascii="宋体" w:hAnsi="宋体"/>
                <w:b/>
                <w:bCs/>
                <w:sz w:val="24"/>
                <w:szCs w:val="24"/>
              </w:rPr>
            </w:pPr>
          </w:p>
          <w:p w14:paraId="4F5C8DFC">
            <w:pPr>
              <w:tabs>
                <w:tab w:val="left" w:pos="780"/>
              </w:tabs>
              <w:spacing w:line="360" w:lineRule="exact"/>
              <w:ind w:left="-21"/>
              <w:rPr>
                <w:rFonts w:hint="eastAsia" w:ascii="宋体" w:hAnsi="宋体"/>
                <w:b/>
                <w:bCs/>
                <w:sz w:val="24"/>
                <w:szCs w:val="24"/>
              </w:rPr>
            </w:pPr>
            <w:r>
              <w:rPr>
                <w:rFonts w:hint="eastAsia" w:ascii="宋体" w:hAnsi="宋体"/>
                <w:b/>
                <w:bCs/>
                <w:sz w:val="24"/>
                <w:szCs w:val="24"/>
              </w:rPr>
              <w:t>第二部分：设备配套耗材</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35BC6186">
            <w:pPr>
              <w:tabs>
                <w:tab w:val="left" w:pos="780"/>
              </w:tabs>
              <w:spacing w:line="360" w:lineRule="exact"/>
              <w:rPr>
                <w:rFonts w:hint="eastAsia" w:ascii="楷体_GB2312" w:hAnsi="楷体_GB2312" w:eastAsia="楷体_GB2312" w:cs="楷体_GB2312"/>
                <w:b/>
                <w:sz w:val="21"/>
                <w:szCs w:val="21"/>
                <w:u w:val="single"/>
              </w:rPr>
            </w:pPr>
            <w:r>
              <w:rPr>
                <w:rFonts w:hint="eastAsia" w:ascii="宋体" w:hAnsi="宋体" w:eastAsia="宋体" w:cs="宋体"/>
                <w:b/>
                <w:sz w:val="21"/>
                <w:szCs w:val="21"/>
                <w:u w:val="single"/>
              </w:rPr>
              <w:t>▲</w:t>
            </w:r>
            <w:r>
              <w:rPr>
                <w:rFonts w:hint="eastAsia" w:ascii="楷体_GB2312" w:hAnsi="楷体_GB2312" w:eastAsia="楷体_GB2312" w:cs="楷体_GB2312"/>
                <w:b/>
                <w:sz w:val="21"/>
                <w:szCs w:val="21"/>
                <w:u w:val="single"/>
              </w:rPr>
              <w:t>如设备不需配套耗材或试剂，请提供厂家出具不需专机专用耗材的保证函；</w:t>
            </w:r>
          </w:p>
          <w:p w14:paraId="659E6B86">
            <w:pPr>
              <w:tabs>
                <w:tab w:val="left" w:pos="780"/>
              </w:tabs>
              <w:spacing w:line="360" w:lineRule="exact"/>
              <w:rPr>
                <w:rFonts w:hint="default" w:ascii="楷体_GB2312" w:hAnsi="楷体_GB2312" w:eastAsia="楷体_GB2312" w:cs="楷体_GB2312"/>
                <w:b/>
                <w:sz w:val="21"/>
                <w:szCs w:val="21"/>
                <w:u w:val="single"/>
                <w:lang w:val="en-US" w:eastAsia="zh-CN"/>
              </w:rPr>
            </w:pPr>
            <w:r>
              <w:rPr>
                <w:rFonts w:hint="eastAsia" w:ascii="楷体_GB2312" w:hAnsi="楷体_GB2312" w:eastAsia="楷体_GB2312" w:cs="楷体_GB2312"/>
                <w:b/>
                <w:sz w:val="21"/>
                <w:szCs w:val="21"/>
                <w:u w:val="single"/>
              </w:rPr>
              <w:t>如需使用配套耗材或试剂，请按以下资料顺序整理。</w:t>
            </w:r>
            <w:r>
              <w:rPr>
                <w:rFonts w:hint="eastAsia" w:ascii="楷体_GB2312" w:hAnsi="楷体_GB2312" w:eastAsia="楷体_GB2312" w:cs="楷体_GB2312"/>
                <w:b/>
                <w:color w:val="0000FF"/>
                <w:sz w:val="21"/>
                <w:szCs w:val="21"/>
                <w:u w:val="single"/>
                <w:lang w:val="en-US" w:eastAsia="zh-CN"/>
              </w:rPr>
              <w:t>如有质控液、校准品等需</w:t>
            </w:r>
            <w:r>
              <w:rPr>
                <w:rFonts w:hint="eastAsia" w:ascii="楷体_GB2312" w:hAnsi="楷体_GB2312" w:eastAsia="楷体_GB2312" w:cs="楷体_GB2312"/>
                <w:b/>
                <w:color w:val="0000FF"/>
                <w:sz w:val="21"/>
                <w:szCs w:val="21"/>
                <w:highlight w:val="yellow"/>
                <w:u w:val="single"/>
                <w:lang w:val="en-US" w:eastAsia="zh-CN"/>
              </w:rPr>
              <w:t>备注</w:t>
            </w:r>
            <w:r>
              <w:rPr>
                <w:rFonts w:hint="eastAsia" w:ascii="楷体_GB2312" w:hAnsi="楷体_GB2312" w:eastAsia="楷体_GB2312" w:cs="楷体_GB2312"/>
                <w:b/>
                <w:color w:val="0000FF"/>
                <w:sz w:val="21"/>
                <w:szCs w:val="21"/>
                <w:u w:val="single"/>
                <w:lang w:val="en-US" w:eastAsia="zh-CN"/>
              </w:rPr>
              <w:t>校准时间间隔；试剂规格如不能反映测试数的需备注测试数（即一瓶能做几人份）</w:t>
            </w:r>
          </w:p>
          <w:p w14:paraId="2972805B">
            <w:pPr>
              <w:numPr>
                <w:ilvl w:val="0"/>
                <w:numId w:val="1"/>
              </w:numPr>
              <w:tabs>
                <w:tab w:val="left" w:pos="780"/>
              </w:tabs>
              <w:spacing w:line="360" w:lineRule="exact"/>
              <w:rPr>
                <w:rFonts w:hint="eastAsia" w:ascii="楷体_GB2312" w:hAnsi="楷体_GB2312" w:eastAsia="楷体_GB2312" w:cs="楷体_GB2312"/>
                <w:b/>
                <w:sz w:val="21"/>
                <w:szCs w:val="21"/>
                <w:u w:val="single"/>
              </w:rPr>
            </w:pPr>
            <w:r>
              <w:rPr>
                <w:rFonts w:hint="eastAsia" w:ascii="仿宋" w:hAnsi="仿宋" w:eastAsia="仿宋" w:cs="Times New Roman"/>
                <w:b/>
                <w:bCs/>
                <w:sz w:val="21"/>
                <w:szCs w:val="21"/>
                <w:lang w:val="en-US" w:eastAsia="zh-CN"/>
              </w:rPr>
              <w:t>产品报价表</w:t>
            </w:r>
          </w:p>
          <w:tbl>
            <w:tblPr>
              <w:tblStyle w:val="10"/>
              <w:tblW w:w="105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1287"/>
              <w:gridCol w:w="1166"/>
              <w:gridCol w:w="1033"/>
              <w:gridCol w:w="706"/>
              <w:gridCol w:w="995"/>
              <w:gridCol w:w="594"/>
              <w:gridCol w:w="951"/>
              <w:gridCol w:w="846"/>
              <w:gridCol w:w="995"/>
              <w:gridCol w:w="624"/>
              <w:gridCol w:w="905"/>
            </w:tblGrid>
            <w:tr w14:paraId="5A03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1B41BDC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5AE00763">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国家医保医用耗材编码（27位）</w:t>
                  </w: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3715D91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耗材/试剂中文名称</w:t>
                  </w: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EBB736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r>
                    <w:rPr>
                      <w:rFonts w:hint="eastAsia" w:ascii="宋体" w:hAnsi="宋体" w:cs="宋体"/>
                      <w:b/>
                      <w:bCs/>
                      <w:i w:val="0"/>
                      <w:iCs w:val="0"/>
                      <w:color w:val="000000"/>
                      <w:kern w:val="0"/>
                      <w:sz w:val="21"/>
                      <w:szCs w:val="21"/>
                      <w:u w:val="none"/>
                      <w:lang w:val="en-US" w:eastAsia="zh-CN" w:bidi="ar"/>
                    </w:rPr>
                    <w:t>（能做几人份）</w:t>
                  </w: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E6D93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生产企业</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557F320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产品注册证</w:t>
                  </w: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3BC8D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492054B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70DB00AE">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优惠供货单价（元）</w:t>
                  </w: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4BC46D49">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color w:val="000000"/>
                      <w:kern w:val="0"/>
                      <w:sz w:val="21"/>
                      <w:szCs w:val="21"/>
                      <w:u w:val="none"/>
                      <w:lang w:val="en-US" w:eastAsia="zh-CN" w:bidi="ar"/>
                    </w:rPr>
                    <w:t>耗材类别：</w:t>
                  </w:r>
                  <w:r>
                    <w:rPr>
                      <w:rFonts w:hint="eastAsia" w:ascii="宋体" w:hAnsi="宋体" w:cs="宋体"/>
                      <w:b/>
                      <w:bCs/>
                      <w:i w:val="0"/>
                      <w:iCs w:val="0"/>
                      <w:color w:val="0000FF"/>
                      <w:kern w:val="0"/>
                      <w:sz w:val="21"/>
                      <w:szCs w:val="21"/>
                      <w:u w:val="none"/>
                      <w:lang w:val="en-US" w:eastAsia="zh-CN" w:bidi="ar"/>
                    </w:rPr>
                    <w:t>通用/专机</w:t>
                  </w: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276A568E">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备注</w:t>
                  </w:r>
                </w:p>
              </w:tc>
              <w:tc>
                <w:tcPr>
                  <w:tcW w:w="905" w:type="dxa"/>
                  <w:tcBorders>
                    <w:top w:val="single" w:color="000000" w:sz="4" w:space="0"/>
                    <w:left w:val="single" w:color="000000" w:sz="4" w:space="0"/>
                    <w:bottom w:val="single" w:color="000000" w:sz="4" w:space="0"/>
                    <w:right w:val="single" w:color="000000" w:sz="4" w:space="0"/>
                  </w:tcBorders>
                  <w:noWrap/>
                  <w:vAlign w:val="center"/>
                </w:tcPr>
                <w:p w14:paraId="791EDECC">
                  <w:pPr>
                    <w:keepNext w:val="0"/>
                    <w:keepLines w:val="0"/>
                    <w:widowControl/>
                    <w:suppressLineNumbers w:val="0"/>
                    <w:jc w:val="center"/>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FF"/>
                      <w:kern w:val="0"/>
                      <w:sz w:val="21"/>
                      <w:szCs w:val="21"/>
                      <w:u w:val="none"/>
                      <w:lang w:val="en-US" w:eastAsia="zh-CN" w:bidi="ar"/>
                    </w:rPr>
                    <w:t>单人份测试单价（元）</w:t>
                  </w:r>
                </w:p>
              </w:tc>
            </w:tr>
            <w:tr w14:paraId="17EB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26B5381B">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0294C213">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1C979878">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53A154FF">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6A6E071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4BF024CD">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2680070D">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7E2BB982">
                  <w:pPr>
                    <w:jc w:val="center"/>
                    <w:rPr>
                      <w:rFonts w:hint="eastAsia" w:ascii="宋体" w:hAnsi="宋体" w:eastAsia="宋体" w:cs="宋体"/>
                      <w:b/>
                      <w:bCs/>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06574AC9">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63765CC4">
                  <w:pPr>
                    <w:jc w:val="center"/>
                    <w:rPr>
                      <w:rFonts w:hint="eastAsia" w:ascii="宋体" w:hAnsi="宋体" w:eastAsia="宋体" w:cs="宋体"/>
                      <w:b/>
                      <w:bCs/>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6C7B4167">
                  <w:pPr>
                    <w:jc w:val="center"/>
                    <w:rPr>
                      <w:rFonts w:hint="eastAsia" w:ascii="宋体" w:hAnsi="宋体" w:eastAsia="宋体" w:cs="宋体"/>
                      <w:b/>
                      <w:bCs/>
                      <w:i w:val="0"/>
                      <w:iCs w:val="0"/>
                      <w:color w:val="000000"/>
                      <w:sz w:val="21"/>
                      <w:szCs w:val="21"/>
                      <w:u w:val="none"/>
                    </w:rPr>
                  </w:pPr>
                </w:p>
              </w:tc>
              <w:tc>
                <w:tcPr>
                  <w:tcW w:w="905" w:type="dxa"/>
                  <w:tcBorders>
                    <w:top w:val="single" w:color="000000" w:sz="4" w:space="0"/>
                    <w:left w:val="single" w:color="000000" w:sz="4" w:space="0"/>
                    <w:bottom w:val="single" w:color="000000" w:sz="4" w:space="0"/>
                    <w:right w:val="single" w:color="000000" w:sz="4" w:space="0"/>
                  </w:tcBorders>
                  <w:noWrap/>
                  <w:vAlign w:val="center"/>
                </w:tcPr>
                <w:p w14:paraId="35ABA877">
                  <w:pPr>
                    <w:jc w:val="center"/>
                    <w:rPr>
                      <w:rFonts w:hint="eastAsia" w:ascii="宋体" w:hAnsi="宋体" w:eastAsia="宋体" w:cs="宋体"/>
                      <w:b/>
                      <w:bCs/>
                      <w:i w:val="0"/>
                      <w:iCs w:val="0"/>
                      <w:color w:val="000000"/>
                      <w:sz w:val="21"/>
                      <w:szCs w:val="21"/>
                      <w:u w:val="none"/>
                    </w:rPr>
                  </w:pPr>
                </w:p>
              </w:tc>
            </w:tr>
            <w:tr w14:paraId="3641D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427" w:type="dxa"/>
                  <w:tcBorders>
                    <w:top w:val="single" w:color="000000" w:sz="4" w:space="0"/>
                    <w:left w:val="single" w:color="000000" w:sz="4" w:space="0"/>
                    <w:bottom w:val="single" w:color="000000" w:sz="4" w:space="0"/>
                    <w:right w:val="single" w:color="000000" w:sz="4" w:space="0"/>
                  </w:tcBorders>
                  <w:noWrap/>
                  <w:vAlign w:val="center"/>
                </w:tcPr>
                <w:p w14:paraId="50872344">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1287" w:type="dxa"/>
                  <w:tcBorders>
                    <w:top w:val="single" w:color="000000" w:sz="4" w:space="0"/>
                    <w:left w:val="single" w:color="000000" w:sz="4" w:space="0"/>
                    <w:bottom w:val="single" w:color="000000" w:sz="4" w:space="0"/>
                    <w:right w:val="single" w:color="000000" w:sz="4" w:space="0"/>
                  </w:tcBorders>
                  <w:noWrap/>
                  <w:vAlign w:val="center"/>
                </w:tcPr>
                <w:p w14:paraId="3555E134">
                  <w:pPr>
                    <w:jc w:val="center"/>
                    <w:rPr>
                      <w:rFonts w:hint="eastAsia" w:ascii="宋体" w:hAnsi="宋体" w:eastAsia="宋体" w:cs="宋体"/>
                      <w:b/>
                      <w:bCs/>
                      <w:i w:val="0"/>
                      <w:iCs w:val="0"/>
                      <w:color w:val="000000"/>
                      <w:sz w:val="21"/>
                      <w:szCs w:val="21"/>
                      <w:u w:val="none"/>
                    </w:rPr>
                  </w:pPr>
                </w:p>
              </w:tc>
              <w:tc>
                <w:tcPr>
                  <w:tcW w:w="1166" w:type="dxa"/>
                  <w:tcBorders>
                    <w:top w:val="single" w:color="000000" w:sz="4" w:space="0"/>
                    <w:left w:val="single" w:color="000000" w:sz="4" w:space="0"/>
                    <w:bottom w:val="single" w:color="000000" w:sz="4" w:space="0"/>
                    <w:right w:val="single" w:color="000000" w:sz="4" w:space="0"/>
                  </w:tcBorders>
                  <w:noWrap/>
                  <w:vAlign w:val="center"/>
                </w:tcPr>
                <w:p w14:paraId="4F41C2CA">
                  <w:pPr>
                    <w:jc w:val="center"/>
                    <w:rPr>
                      <w:rFonts w:hint="eastAsia" w:ascii="宋体" w:hAnsi="宋体" w:eastAsia="宋体" w:cs="宋体"/>
                      <w:b/>
                      <w:bCs/>
                      <w:i w:val="0"/>
                      <w:iCs w:val="0"/>
                      <w:color w:val="000000"/>
                      <w:sz w:val="21"/>
                      <w:szCs w:val="21"/>
                      <w:u w:val="none"/>
                    </w:rPr>
                  </w:pPr>
                </w:p>
              </w:tc>
              <w:tc>
                <w:tcPr>
                  <w:tcW w:w="1033" w:type="dxa"/>
                  <w:tcBorders>
                    <w:top w:val="single" w:color="000000" w:sz="4" w:space="0"/>
                    <w:left w:val="single" w:color="000000" w:sz="4" w:space="0"/>
                    <w:bottom w:val="single" w:color="000000" w:sz="4" w:space="0"/>
                    <w:right w:val="single" w:color="000000" w:sz="4" w:space="0"/>
                  </w:tcBorders>
                  <w:noWrap/>
                  <w:vAlign w:val="center"/>
                </w:tcPr>
                <w:p w14:paraId="1A38768B">
                  <w:pPr>
                    <w:jc w:val="center"/>
                    <w:rPr>
                      <w:rFonts w:hint="eastAsia" w:ascii="宋体" w:hAnsi="宋体" w:eastAsia="宋体" w:cs="宋体"/>
                      <w:b/>
                      <w:bCs/>
                      <w:i w:val="0"/>
                      <w:iCs w:val="0"/>
                      <w:color w:val="000000"/>
                      <w:sz w:val="21"/>
                      <w:szCs w:val="21"/>
                      <w:u w:val="none"/>
                    </w:rPr>
                  </w:pPr>
                </w:p>
              </w:tc>
              <w:tc>
                <w:tcPr>
                  <w:tcW w:w="706" w:type="dxa"/>
                  <w:tcBorders>
                    <w:top w:val="single" w:color="000000" w:sz="4" w:space="0"/>
                    <w:left w:val="single" w:color="000000" w:sz="4" w:space="0"/>
                    <w:bottom w:val="single" w:color="000000" w:sz="4" w:space="0"/>
                    <w:right w:val="single" w:color="000000" w:sz="4" w:space="0"/>
                  </w:tcBorders>
                  <w:noWrap/>
                  <w:vAlign w:val="center"/>
                </w:tcPr>
                <w:p w14:paraId="22C2CDA3">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058D4191">
                  <w:pPr>
                    <w:jc w:val="center"/>
                    <w:rPr>
                      <w:rFonts w:hint="eastAsia" w:ascii="宋体" w:hAnsi="宋体" w:eastAsia="宋体" w:cs="宋体"/>
                      <w:b/>
                      <w:bCs/>
                      <w:i w:val="0"/>
                      <w:iCs w:val="0"/>
                      <w:color w:val="000000"/>
                      <w:sz w:val="21"/>
                      <w:szCs w:val="21"/>
                      <w:u w:val="none"/>
                    </w:rPr>
                  </w:pPr>
                </w:p>
              </w:tc>
              <w:tc>
                <w:tcPr>
                  <w:tcW w:w="594" w:type="dxa"/>
                  <w:tcBorders>
                    <w:top w:val="single" w:color="000000" w:sz="4" w:space="0"/>
                    <w:left w:val="single" w:color="000000" w:sz="4" w:space="0"/>
                    <w:bottom w:val="single" w:color="000000" w:sz="4" w:space="0"/>
                    <w:right w:val="single" w:color="000000" w:sz="4" w:space="0"/>
                  </w:tcBorders>
                  <w:noWrap/>
                  <w:vAlign w:val="center"/>
                </w:tcPr>
                <w:p w14:paraId="0902E0DA">
                  <w:pPr>
                    <w:jc w:val="center"/>
                    <w:rPr>
                      <w:rFonts w:hint="eastAsia" w:ascii="宋体" w:hAnsi="宋体" w:eastAsia="宋体" w:cs="宋体"/>
                      <w:b/>
                      <w:bCs/>
                      <w:i w:val="0"/>
                      <w:iCs w:val="0"/>
                      <w:color w:val="000000"/>
                      <w:sz w:val="21"/>
                      <w:szCs w:val="21"/>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14:paraId="14B549AB">
                  <w:pPr>
                    <w:jc w:val="center"/>
                    <w:rPr>
                      <w:rFonts w:hint="eastAsia" w:ascii="宋体" w:hAnsi="宋体" w:eastAsia="宋体" w:cs="宋体"/>
                      <w:b/>
                      <w:bCs/>
                      <w:i w:val="0"/>
                      <w:iCs w:val="0"/>
                      <w:color w:val="000000"/>
                      <w:sz w:val="21"/>
                      <w:szCs w:val="21"/>
                      <w:u w:val="none"/>
                    </w:rPr>
                  </w:pPr>
                </w:p>
              </w:tc>
              <w:tc>
                <w:tcPr>
                  <w:tcW w:w="846" w:type="dxa"/>
                  <w:tcBorders>
                    <w:top w:val="single" w:color="000000" w:sz="4" w:space="0"/>
                    <w:left w:val="single" w:color="000000" w:sz="4" w:space="0"/>
                    <w:bottom w:val="single" w:color="000000" w:sz="4" w:space="0"/>
                    <w:right w:val="single" w:color="000000" w:sz="4" w:space="0"/>
                  </w:tcBorders>
                  <w:noWrap/>
                  <w:vAlign w:val="center"/>
                </w:tcPr>
                <w:p w14:paraId="5CCCEE05">
                  <w:pPr>
                    <w:jc w:val="center"/>
                    <w:rPr>
                      <w:rFonts w:hint="eastAsia" w:ascii="宋体" w:hAnsi="宋体" w:eastAsia="宋体" w:cs="宋体"/>
                      <w:b/>
                      <w:bCs/>
                      <w:i w:val="0"/>
                      <w:iCs w:val="0"/>
                      <w:color w:val="000000"/>
                      <w:sz w:val="21"/>
                      <w:szCs w:val="21"/>
                      <w:u w:val="none"/>
                    </w:rPr>
                  </w:pPr>
                </w:p>
              </w:tc>
              <w:tc>
                <w:tcPr>
                  <w:tcW w:w="995" w:type="dxa"/>
                  <w:tcBorders>
                    <w:top w:val="single" w:color="000000" w:sz="4" w:space="0"/>
                    <w:left w:val="single" w:color="000000" w:sz="4" w:space="0"/>
                    <w:bottom w:val="single" w:color="000000" w:sz="4" w:space="0"/>
                    <w:right w:val="single" w:color="000000" w:sz="4" w:space="0"/>
                  </w:tcBorders>
                  <w:noWrap/>
                  <w:vAlign w:val="center"/>
                </w:tcPr>
                <w:p w14:paraId="50DA9614">
                  <w:pPr>
                    <w:jc w:val="center"/>
                    <w:rPr>
                      <w:rFonts w:hint="eastAsia" w:ascii="宋体" w:hAnsi="宋体" w:eastAsia="宋体" w:cs="宋体"/>
                      <w:b/>
                      <w:bCs/>
                      <w:i w:val="0"/>
                      <w:iCs w:val="0"/>
                      <w:color w:val="000000"/>
                      <w:sz w:val="21"/>
                      <w:szCs w:val="21"/>
                      <w:u w:val="none"/>
                    </w:rPr>
                  </w:pPr>
                </w:p>
              </w:tc>
              <w:tc>
                <w:tcPr>
                  <w:tcW w:w="624" w:type="dxa"/>
                  <w:tcBorders>
                    <w:top w:val="single" w:color="000000" w:sz="4" w:space="0"/>
                    <w:left w:val="single" w:color="000000" w:sz="4" w:space="0"/>
                    <w:bottom w:val="single" w:color="000000" w:sz="4" w:space="0"/>
                    <w:right w:val="single" w:color="000000" w:sz="4" w:space="0"/>
                  </w:tcBorders>
                  <w:noWrap/>
                  <w:vAlign w:val="center"/>
                </w:tcPr>
                <w:p w14:paraId="2B9E3951">
                  <w:pPr>
                    <w:jc w:val="center"/>
                    <w:rPr>
                      <w:rFonts w:hint="eastAsia" w:ascii="宋体" w:hAnsi="宋体" w:eastAsia="宋体" w:cs="宋体"/>
                      <w:b/>
                      <w:bCs/>
                      <w:i w:val="0"/>
                      <w:iCs w:val="0"/>
                      <w:color w:val="000000"/>
                      <w:sz w:val="21"/>
                      <w:szCs w:val="21"/>
                      <w:u w:val="none"/>
                    </w:rPr>
                  </w:pPr>
                </w:p>
              </w:tc>
              <w:tc>
                <w:tcPr>
                  <w:tcW w:w="905" w:type="dxa"/>
                  <w:tcBorders>
                    <w:top w:val="single" w:color="000000" w:sz="4" w:space="0"/>
                    <w:left w:val="single" w:color="000000" w:sz="4" w:space="0"/>
                    <w:bottom w:val="single" w:color="000000" w:sz="4" w:space="0"/>
                    <w:right w:val="single" w:color="000000" w:sz="4" w:space="0"/>
                  </w:tcBorders>
                  <w:noWrap/>
                  <w:vAlign w:val="center"/>
                </w:tcPr>
                <w:p w14:paraId="037E466A">
                  <w:pPr>
                    <w:jc w:val="center"/>
                    <w:rPr>
                      <w:rFonts w:hint="eastAsia" w:ascii="宋体" w:hAnsi="宋体" w:eastAsia="宋体" w:cs="宋体"/>
                      <w:b/>
                      <w:bCs/>
                      <w:i w:val="0"/>
                      <w:iCs w:val="0"/>
                      <w:color w:val="000000"/>
                      <w:sz w:val="21"/>
                      <w:szCs w:val="21"/>
                      <w:u w:val="none"/>
                    </w:rPr>
                  </w:pPr>
                </w:p>
              </w:tc>
            </w:tr>
          </w:tbl>
          <w:p w14:paraId="49F3D4E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sz w:val="21"/>
                <w:szCs w:val="21"/>
                <w:lang w:val="en-US" w:eastAsia="zh-CN"/>
              </w:rPr>
            </w:pPr>
            <w:r>
              <w:rPr>
                <w:rFonts w:hint="eastAsia" w:ascii="仿宋" w:hAnsi="仿宋" w:eastAsia="仿宋" w:cs="仿宋"/>
                <w:b/>
                <w:bCs/>
                <w:color w:val="0000FF"/>
                <w:sz w:val="21"/>
                <w:szCs w:val="21"/>
                <w:lang w:val="en-US" w:eastAsia="zh-CN"/>
              </w:rPr>
              <w:t>备注：</w:t>
            </w:r>
            <w:r>
              <w:rPr>
                <w:rFonts w:hint="eastAsia" w:ascii="仿宋" w:hAnsi="仿宋" w:eastAsia="仿宋" w:cs="仿宋"/>
                <w:sz w:val="21"/>
                <w:szCs w:val="21"/>
                <w:lang w:val="en-US" w:eastAsia="zh-CN"/>
              </w:rPr>
              <w:t>请将常用规格型号的耗材全部报价，若型号规格过多，同一单价的择一报价。</w:t>
            </w:r>
          </w:p>
          <w:p w14:paraId="311782A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2、①耗材成本占收费标准的比率：（耗材成本占收费标准的比率=耗材成本/医疗服务价格*100%）。请将质控与校准成本计算在检测项目的耗材成本中</w:t>
            </w:r>
          </w:p>
          <w:tbl>
            <w:tblPr>
              <w:tblStyle w:val="10"/>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73B86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01F325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E560E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10787F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35EB384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医疗服务价格（元）</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2679B5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比率</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7736ACE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A9F7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445703DA">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79D37364">
                  <w:pPr>
                    <w:jc w:val="center"/>
                    <w:rPr>
                      <w:rFonts w:hint="eastAsia" w:ascii="宋体" w:hAnsi="宋体" w:eastAsia="宋体" w:cs="宋体"/>
                      <w:b/>
                      <w:bCs/>
                      <w:i w:val="0"/>
                      <w:iCs w:val="0"/>
                      <w:color w:val="000000"/>
                      <w:sz w:val="22"/>
                      <w:szCs w:val="22"/>
                      <w:u w:val="none"/>
                    </w:rPr>
                  </w:pPr>
                  <w:r>
                    <w:rPr>
                      <w:rFonts w:hint="eastAsia" w:ascii="仿宋" w:hAnsi="仿宋" w:eastAsia="仿宋" w:cs="仿宋"/>
                      <w:color w:val="0000FF"/>
                      <w:kern w:val="0"/>
                      <w:sz w:val="18"/>
                      <w:szCs w:val="18"/>
                      <w:highlight w:val="none"/>
                      <w:lang w:eastAsia="zh-CN"/>
                    </w:rPr>
                    <w:t>按</w:t>
                  </w:r>
                  <w:r>
                    <w:rPr>
                      <w:rFonts w:hint="eastAsia" w:ascii="仿宋" w:hAnsi="仿宋" w:eastAsia="仿宋" w:cs="仿宋"/>
                      <w:color w:val="0000FF"/>
                      <w:kern w:val="0"/>
                      <w:sz w:val="18"/>
                      <w:szCs w:val="18"/>
                      <w:highlight w:val="yellow"/>
                      <w:lang w:eastAsia="zh-CN"/>
                    </w:rPr>
                    <w:t>检查频次</w:t>
                  </w:r>
                  <w:r>
                    <w:rPr>
                      <w:rFonts w:hint="eastAsia" w:ascii="仿宋" w:hAnsi="仿宋" w:eastAsia="仿宋" w:cs="仿宋"/>
                      <w:color w:val="0000FF"/>
                      <w:kern w:val="0"/>
                      <w:sz w:val="18"/>
                      <w:szCs w:val="18"/>
                      <w:highlight w:val="none"/>
                      <w:lang w:eastAsia="zh-CN"/>
                    </w:rPr>
                    <w:t>由</w:t>
                  </w:r>
                  <w:r>
                    <w:rPr>
                      <w:rFonts w:hint="eastAsia" w:ascii="仿宋" w:hAnsi="仿宋" w:eastAsia="仿宋" w:cs="仿宋"/>
                      <w:color w:val="0000FF"/>
                      <w:kern w:val="0"/>
                      <w:sz w:val="18"/>
                      <w:szCs w:val="18"/>
                      <w:highlight w:val="yellow"/>
                      <w:lang w:eastAsia="zh-CN"/>
                    </w:rPr>
                    <w:t>高到低</w:t>
                  </w:r>
                  <w:r>
                    <w:rPr>
                      <w:rFonts w:hint="eastAsia" w:ascii="仿宋" w:hAnsi="仿宋" w:eastAsia="仿宋" w:cs="仿宋"/>
                      <w:color w:val="0000FF"/>
                      <w:kern w:val="0"/>
                      <w:sz w:val="18"/>
                      <w:szCs w:val="18"/>
                      <w:highlight w:val="none"/>
                      <w:lang w:eastAsia="zh-CN"/>
                    </w:rPr>
                    <w:t>填写</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3415A05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6D8C38B">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97548C3">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4D630EB">
                  <w:pPr>
                    <w:jc w:val="center"/>
                    <w:rPr>
                      <w:rFonts w:hint="default" w:ascii="宋体" w:hAnsi="宋体" w:eastAsia="宋体" w:cs="宋体"/>
                      <w:b/>
                      <w:bCs/>
                      <w:i w:val="0"/>
                      <w:iCs w:val="0"/>
                      <w:color w:val="000000"/>
                      <w:sz w:val="21"/>
                      <w:szCs w:val="21"/>
                      <w:u w:val="none"/>
                      <w:lang w:val="en-US" w:eastAsia="zh-CN"/>
                    </w:rPr>
                  </w:pPr>
                </w:p>
              </w:tc>
            </w:tr>
          </w:tbl>
          <w:p w14:paraId="04DC4139">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②质控和校准成本</w:t>
            </w:r>
            <w:r>
              <w:rPr>
                <w:rFonts w:hint="eastAsia" w:ascii="仿宋" w:hAnsi="仿宋" w:eastAsia="仿宋" w:cs="Times New Roman"/>
                <w:b/>
                <w:bCs/>
                <w:color w:val="FF0000"/>
                <w:sz w:val="21"/>
                <w:szCs w:val="21"/>
                <w:lang w:val="en-US" w:eastAsia="zh-CN"/>
              </w:rPr>
              <w:t>（如有）</w:t>
            </w:r>
          </w:p>
          <w:tbl>
            <w:tblPr>
              <w:tblStyle w:val="10"/>
              <w:tblW w:w="1015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2582"/>
              <w:gridCol w:w="2274"/>
              <w:gridCol w:w="2000"/>
              <w:gridCol w:w="1351"/>
              <w:gridCol w:w="1137"/>
            </w:tblGrid>
            <w:tr w14:paraId="53FAE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3791C7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2E450C63">
                  <w:pPr>
                    <w:keepNext w:val="0"/>
                    <w:keepLines w:val="0"/>
                    <w:widowControl/>
                    <w:suppressLineNumbers w:val="0"/>
                    <w:jc w:val="center"/>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校准项目/质控项目名称</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5A4008E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耗材成本（元</w:t>
                  </w:r>
                  <w:r>
                    <w:rPr>
                      <w:rFonts w:hint="eastAsia" w:ascii="宋体" w:hAnsi="宋体" w:cs="宋体"/>
                      <w:b/>
                      <w:bCs/>
                      <w:i w:val="0"/>
                      <w:iCs w:val="0"/>
                      <w:color w:val="000000"/>
                      <w:kern w:val="0"/>
                      <w:sz w:val="21"/>
                      <w:szCs w:val="21"/>
                      <w:u w:val="none"/>
                      <w:lang w:val="en-US" w:eastAsia="zh-CN" w:bidi="ar"/>
                    </w:rPr>
                    <w:t>/次</w:t>
                  </w:r>
                  <w:r>
                    <w:rPr>
                      <w:rFonts w:hint="eastAsia" w:ascii="宋体" w:hAnsi="宋体" w:eastAsia="宋体" w:cs="宋体"/>
                      <w:b/>
                      <w:bCs/>
                      <w:i w:val="0"/>
                      <w:iCs w:val="0"/>
                      <w:color w:val="000000"/>
                      <w:kern w:val="0"/>
                      <w:sz w:val="21"/>
                      <w:szCs w:val="21"/>
                      <w:u w:val="none"/>
                      <w:lang w:val="en-US" w:eastAsia="zh-CN" w:bidi="ar"/>
                    </w:rPr>
                    <w:t>）</w:t>
                  </w: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477ADE0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频次（一个月几次）</w:t>
                  </w: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01BE88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652C769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p>
              </w:tc>
            </w:tr>
            <w:tr w14:paraId="6ECC4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36C6B798">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0F057BA0">
                  <w:pPr>
                    <w:keepNext w:val="0"/>
                    <w:keepLines w:val="0"/>
                    <w:widowControl/>
                    <w:suppressLineNumbers w:val="0"/>
                    <w:jc w:val="center"/>
                    <w:textAlignment w:val="center"/>
                    <w:rPr>
                      <w:rFonts w:hint="eastAsia"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校准</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45911479">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119A971F">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32AA5295">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5FDD010C">
                  <w:pPr>
                    <w:jc w:val="center"/>
                    <w:rPr>
                      <w:rFonts w:hint="eastAsia" w:ascii="宋体" w:hAnsi="宋体" w:eastAsia="宋体" w:cs="宋体"/>
                      <w:b/>
                      <w:bCs/>
                      <w:i w:val="0"/>
                      <w:iCs w:val="0"/>
                      <w:color w:val="000000"/>
                      <w:sz w:val="21"/>
                      <w:szCs w:val="21"/>
                      <w:u w:val="none"/>
                    </w:rPr>
                  </w:pPr>
                </w:p>
              </w:tc>
            </w:tr>
            <w:tr w14:paraId="12FF8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0" w:type="dxa"/>
                  <w:tcBorders>
                    <w:top w:val="single" w:color="000000" w:sz="4" w:space="0"/>
                    <w:left w:val="single" w:color="000000" w:sz="4" w:space="0"/>
                    <w:bottom w:val="single" w:color="000000" w:sz="4" w:space="0"/>
                    <w:right w:val="single" w:color="000000" w:sz="4" w:space="0"/>
                  </w:tcBorders>
                  <w:noWrap/>
                  <w:vAlign w:val="center"/>
                </w:tcPr>
                <w:p w14:paraId="26E156C8">
                  <w:pPr>
                    <w:jc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2</w:t>
                  </w:r>
                </w:p>
              </w:tc>
              <w:tc>
                <w:tcPr>
                  <w:tcW w:w="2582" w:type="dxa"/>
                  <w:tcBorders>
                    <w:top w:val="single" w:color="000000" w:sz="4" w:space="0"/>
                    <w:left w:val="single" w:color="000000" w:sz="4" w:space="0"/>
                    <w:bottom w:val="single" w:color="000000" w:sz="4" w:space="0"/>
                    <w:right w:val="single" w:color="000000" w:sz="4" w:space="0"/>
                  </w:tcBorders>
                  <w:noWrap/>
                  <w:vAlign w:val="center"/>
                </w:tcPr>
                <w:p w14:paraId="6CB59815">
                  <w:pPr>
                    <w:keepNext w:val="0"/>
                    <w:keepLines w:val="0"/>
                    <w:widowControl/>
                    <w:suppressLineNumbers w:val="0"/>
                    <w:jc w:val="center"/>
                    <w:textAlignment w:val="center"/>
                    <w:rPr>
                      <w:rFonts w:hint="default" w:ascii="宋体" w:hAnsi="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质控</w:t>
                  </w:r>
                </w:p>
              </w:tc>
              <w:tc>
                <w:tcPr>
                  <w:tcW w:w="2274" w:type="dxa"/>
                  <w:tcBorders>
                    <w:top w:val="single" w:color="000000" w:sz="4" w:space="0"/>
                    <w:left w:val="single" w:color="000000" w:sz="4" w:space="0"/>
                    <w:bottom w:val="single" w:color="000000" w:sz="4" w:space="0"/>
                    <w:right w:val="single" w:color="000000" w:sz="4" w:space="0"/>
                  </w:tcBorders>
                  <w:noWrap/>
                  <w:vAlign w:val="center"/>
                </w:tcPr>
                <w:p w14:paraId="74CABC28">
                  <w:pPr>
                    <w:jc w:val="center"/>
                    <w:rPr>
                      <w:rFonts w:hint="eastAsia" w:ascii="宋体" w:hAnsi="宋体" w:eastAsia="宋体" w:cs="宋体"/>
                      <w:b/>
                      <w:bCs/>
                      <w:i w:val="0"/>
                      <w:iCs w:val="0"/>
                      <w:color w:val="000000"/>
                      <w:sz w:val="21"/>
                      <w:szCs w:val="21"/>
                      <w:u w:val="none"/>
                    </w:rPr>
                  </w:pPr>
                </w:p>
              </w:tc>
              <w:tc>
                <w:tcPr>
                  <w:tcW w:w="2000" w:type="dxa"/>
                  <w:tcBorders>
                    <w:top w:val="single" w:color="000000" w:sz="4" w:space="0"/>
                    <w:left w:val="single" w:color="000000" w:sz="4" w:space="0"/>
                    <w:bottom w:val="single" w:color="000000" w:sz="4" w:space="0"/>
                    <w:right w:val="single" w:color="000000" w:sz="4" w:space="0"/>
                  </w:tcBorders>
                  <w:noWrap/>
                  <w:vAlign w:val="center"/>
                </w:tcPr>
                <w:p w14:paraId="071BC523">
                  <w:pPr>
                    <w:jc w:val="center"/>
                    <w:rPr>
                      <w:rFonts w:hint="eastAsia" w:ascii="宋体" w:hAnsi="宋体" w:eastAsia="宋体" w:cs="宋体"/>
                      <w:b/>
                      <w:bCs/>
                      <w:i w:val="0"/>
                      <w:iCs w:val="0"/>
                      <w:color w:val="000000"/>
                      <w:sz w:val="21"/>
                      <w:szCs w:val="21"/>
                      <w:u w:val="none"/>
                    </w:rPr>
                  </w:pPr>
                </w:p>
              </w:tc>
              <w:tc>
                <w:tcPr>
                  <w:tcW w:w="1351" w:type="dxa"/>
                  <w:tcBorders>
                    <w:top w:val="single" w:color="000000" w:sz="4" w:space="0"/>
                    <w:left w:val="single" w:color="000000" w:sz="4" w:space="0"/>
                    <w:bottom w:val="single" w:color="000000" w:sz="4" w:space="0"/>
                    <w:right w:val="single" w:color="000000" w:sz="4" w:space="0"/>
                  </w:tcBorders>
                  <w:noWrap/>
                  <w:vAlign w:val="center"/>
                </w:tcPr>
                <w:p w14:paraId="65914FEC">
                  <w:pPr>
                    <w:jc w:val="center"/>
                    <w:rPr>
                      <w:rFonts w:hint="eastAsia" w:ascii="宋体" w:hAnsi="宋体" w:eastAsia="宋体" w:cs="宋体"/>
                      <w:b/>
                      <w:bCs/>
                      <w:i w:val="0"/>
                      <w:iCs w:val="0"/>
                      <w:color w:val="000000"/>
                      <w:sz w:val="21"/>
                      <w:szCs w:val="21"/>
                      <w:u w:val="none"/>
                    </w:rPr>
                  </w:pPr>
                </w:p>
              </w:tc>
              <w:tc>
                <w:tcPr>
                  <w:tcW w:w="1137" w:type="dxa"/>
                  <w:tcBorders>
                    <w:top w:val="single" w:color="000000" w:sz="4" w:space="0"/>
                    <w:left w:val="single" w:color="000000" w:sz="4" w:space="0"/>
                    <w:bottom w:val="single" w:color="000000" w:sz="4" w:space="0"/>
                    <w:right w:val="single" w:color="000000" w:sz="4" w:space="0"/>
                  </w:tcBorders>
                  <w:noWrap/>
                  <w:vAlign w:val="center"/>
                </w:tcPr>
                <w:p w14:paraId="4B958AF9">
                  <w:pPr>
                    <w:jc w:val="center"/>
                    <w:rPr>
                      <w:rFonts w:hint="eastAsia" w:ascii="宋体" w:hAnsi="宋体" w:eastAsia="宋体" w:cs="宋体"/>
                      <w:b/>
                      <w:bCs/>
                      <w:i w:val="0"/>
                      <w:iCs w:val="0"/>
                      <w:color w:val="000000"/>
                      <w:sz w:val="21"/>
                      <w:szCs w:val="21"/>
                      <w:u w:val="none"/>
                    </w:rPr>
                  </w:pPr>
                </w:p>
              </w:tc>
            </w:tr>
          </w:tbl>
          <w:p w14:paraId="60318065">
            <w:pPr>
              <w:tabs>
                <w:tab w:val="left" w:pos="780"/>
              </w:tabs>
              <w:spacing w:line="360" w:lineRule="exact"/>
              <w:rPr>
                <w:rFonts w:hint="eastAsia" w:ascii="宋体" w:hAnsi="宋体"/>
                <w:b/>
                <w:bCs/>
                <w:sz w:val="24"/>
                <w:szCs w:val="24"/>
              </w:rPr>
            </w:pPr>
          </w:p>
          <w:p w14:paraId="5060125A">
            <w:pPr>
              <w:tabs>
                <w:tab w:val="left" w:pos="780"/>
              </w:tabs>
              <w:spacing w:line="360" w:lineRule="exact"/>
              <w:ind w:left="-21"/>
              <w:rPr>
                <w:rFonts w:hint="eastAsia" w:ascii="宋体" w:hAnsi="宋体" w:eastAsia="宋体"/>
                <w:b/>
                <w:bCs/>
                <w:sz w:val="24"/>
                <w:szCs w:val="24"/>
                <w:lang w:eastAsia="zh-CN"/>
              </w:rPr>
            </w:pPr>
            <w:r>
              <w:rPr>
                <w:rFonts w:hint="eastAsia" w:ascii="宋体" w:hAnsi="宋体"/>
                <w:b/>
                <w:bCs/>
                <w:sz w:val="24"/>
                <w:szCs w:val="24"/>
              </w:rPr>
              <w:t>第三部分：维修零配件报价</w:t>
            </w:r>
            <w:r>
              <w:rPr>
                <w:rFonts w:hint="eastAsia" w:ascii="宋体" w:hAnsi="宋体"/>
                <w:b/>
                <w:bCs/>
                <w:color w:val="FF0000"/>
                <w:sz w:val="24"/>
                <w:szCs w:val="24"/>
                <w:lang w:eastAsia="zh-CN"/>
              </w:rPr>
              <w:t>（</w:t>
            </w:r>
            <w:r>
              <w:rPr>
                <w:rFonts w:hint="eastAsia" w:ascii="宋体" w:hAnsi="宋体"/>
                <w:b/>
                <w:bCs/>
                <w:color w:val="FF0000"/>
                <w:sz w:val="24"/>
                <w:szCs w:val="24"/>
                <w:lang w:val="en-US" w:eastAsia="zh-CN"/>
              </w:rPr>
              <w:t>如有</w:t>
            </w:r>
            <w:r>
              <w:rPr>
                <w:rFonts w:hint="eastAsia" w:ascii="宋体" w:hAnsi="宋体"/>
                <w:b/>
                <w:bCs/>
                <w:color w:val="FF0000"/>
                <w:sz w:val="24"/>
                <w:szCs w:val="24"/>
                <w:lang w:eastAsia="zh-CN"/>
              </w:rPr>
              <w:t>）</w:t>
            </w:r>
          </w:p>
          <w:p w14:paraId="78AE3B24">
            <w:pPr>
              <w:numPr>
                <w:ilvl w:val="0"/>
                <w:numId w:val="0"/>
              </w:numPr>
              <w:tabs>
                <w:tab w:val="left" w:pos="780"/>
              </w:tabs>
              <w:spacing w:line="360" w:lineRule="exact"/>
              <w:rPr>
                <w:rFonts w:hint="eastAsia" w:ascii="仿宋" w:hAnsi="仿宋" w:eastAsia="仿宋"/>
                <w:bCs/>
                <w:sz w:val="21"/>
                <w:szCs w:val="21"/>
              </w:rPr>
            </w:pPr>
            <w:r>
              <w:rPr>
                <w:rFonts w:hint="eastAsia" w:ascii="仿宋" w:hAnsi="仿宋" w:eastAsia="仿宋"/>
                <w:b/>
                <w:bCs/>
                <w:sz w:val="21"/>
                <w:szCs w:val="21"/>
                <w:lang w:val="en-US" w:eastAsia="zh-CN"/>
              </w:rPr>
              <w:t>1、</w:t>
            </w:r>
            <w:r>
              <w:rPr>
                <w:rFonts w:hint="eastAsia" w:ascii="仿宋" w:hAnsi="仿宋" w:eastAsia="仿宋"/>
                <w:b/>
                <w:bCs/>
                <w:sz w:val="21"/>
                <w:szCs w:val="21"/>
              </w:rPr>
              <w:t>维修报价表</w:t>
            </w:r>
            <w:r>
              <w:rPr>
                <w:rFonts w:hint="eastAsia" w:ascii="仿宋" w:hAnsi="仿宋" w:eastAsia="仿宋"/>
                <w:bCs/>
                <w:sz w:val="21"/>
                <w:szCs w:val="21"/>
              </w:rPr>
              <w:t>：</w:t>
            </w:r>
          </w:p>
          <w:tbl>
            <w:tblPr>
              <w:tblStyle w:val="10"/>
              <w:tblW w:w="1014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2888"/>
              <w:gridCol w:w="2362"/>
              <w:gridCol w:w="1000"/>
              <w:gridCol w:w="1680"/>
              <w:gridCol w:w="1133"/>
            </w:tblGrid>
            <w:tr w14:paraId="442A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0F61CFA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781CC87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主要及消耗性配件中文名称</w:t>
                  </w: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13A16D9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型号/规格</w:t>
                  </w: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590872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44F99F2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最高限价（元）</w:t>
                  </w: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C7F753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192EC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14:paraId="584C6082">
                  <w:pPr>
                    <w:jc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1</w:t>
                  </w:r>
                </w:p>
              </w:tc>
              <w:tc>
                <w:tcPr>
                  <w:tcW w:w="2888" w:type="dxa"/>
                  <w:tcBorders>
                    <w:top w:val="single" w:color="000000" w:sz="4" w:space="0"/>
                    <w:left w:val="single" w:color="000000" w:sz="4" w:space="0"/>
                    <w:bottom w:val="single" w:color="000000" w:sz="4" w:space="0"/>
                    <w:right w:val="single" w:color="000000" w:sz="4" w:space="0"/>
                  </w:tcBorders>
                  <w:noWrap/>
                  <w:vAlign w:val="center"/>
                </w:tcPr>
                <w:p w14:paraId="662BF7F5">
                  <w:pPr>
                    <w:jc w:val="center"/>
                    <w:rPr>
                      <w:rFonts w:hint="eastAsia" w:ascii="宋体" w:hAnsi="宋体" w:eastAsia="宋体" w:cs="宋体"/>
                      <w:b/>
                      <w:bCs/>
                      <w:i w:val="0"/>
                      <w:iCs w:val="0"/>
                      <w:color w:val="000000"/>
                      <w:sz w:val="21"/>
                      <w:szCs w:val="21"/>
                      <w:u w:val="none"/>
                    </w:rPr>
                  </w:pPr>
                </w:p>
              </w:tc>
              <w:tc>
                <w:tcPr>
                  <w:tcW w:w="2362" w:type="dxa"/>
                  <w:tcBorders>
                    <w:top w:val="single" w:color="000000" w:sz="4" w:space="0"/>
                    <w:left w:val="single" w:color="000000" w:sz="4" w:space="0"/>
                    <w:bottom w:val="single" w:color="000000" w:sz="4" w:space="0"/>
                    <w:right w:val="single" w:color="000000" w:sz="4" w:space="0"/>
                  </w:tcBorders>
                  <w:noWrap/>
                  <w:vAlign w:val="center"/>
                </w:tcPr>
                <w:p w14:paraId="5F9E1880">
                  <w:pPr>
                    <w:jc w:val="center"/>
                    <w:rPr>
                      <w:rFonts w:hint="eastAsia" w:ascii="宋体" w:hAnsi="宋体" w:eastAsia="宋体" w:cs="宋体"/>
                      <w:b/>
                      <w:bCs/>
                      <w:i w:val="0"/>
                      <w:iCs w:val="0"/>
                      <w:color w:val="000000"/>
                      <w:sz w:val="21"/>
                      <w:szCs w:val="21"/>
                      <w:u w:val="none"/>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14:paraId="22233FF9">
                  <w:pPr>
                    <w:jc w:val="center"/>
                    <w:rPr>
                      <w:rFonts w:hint="eastAsia" w:ascii="宋体" w:hAnsi="宋体" w:eastAsia="宋体" w:cs="宋体"/>
                      <w:b/>
                      <w:bCs/>
                      <w:i w:val="0"/>
                      <w:iCs w:val="0"/>
                      <w:color w:val="000000"/>
                      <w:sz w:val="21"/>
                      <w:szCs w:val="21"/>
                      <w:u w:val="none"/>
                    </w:rPr>
                  </w:pP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1042FCF5">
                  <w:pPr>
                    <w:jc w:val="center"/>
                    <w:rPr>
                      <w:rFonts w:hint="eastAsia" w:ascii="宋体" w:hAnsi="宋体" w:eastAsia="宋体" w:cs="宋体"/>
                      <w:b/>
                      <w:bCs/>
                      <w:i w:val="0"/>
                      <w:iCs w:val="0"/>
                      <w:color w:val="000000"/>
                      <w:sz w:val="21"/>
                      <w:szCs w:val="21"/>
                      <w:u w:val="none"/>
                    </w:rPr>
                  </w:pPr>
                </w:p>
              </w:tc>
              <w:tc>
                <w:tcPr>
                  <w:tcW w:w="1133" w:type="dxa"/>
                  <w:tcBorders>
                    <w:top w:val="single" w:color="000000" w:sz="4" w:space="0"/>
                    <w:left w:val="single" w:color="000000" w:sz="4" w:space="0"/>
                    <w:bottom w:val="single" w:color="000000" w:sz="4" w:space="0"/>
                    <w:right w:val="single" w:color="000000" w:sz="4" w:space="0"/>
                  </w:tcBorders>
                  <w:noWrap/>
                  <w:vAlign w:val="center"/>
                </w:tcPr>
                <w:p w14:paraId="446327CA">
                  <w:pPr>
                    <w:jc w:val="center"/>
                    <w:rPr>
                      <w:rFonts w:hint="eastAsia" w:ascii="宋体" w:hAnsi="宋体" w:eastAsia="宋体" w:cs="宋体"/>
                      <w:b/>
                      <w:bCs/>
                      <w:i w:val="0"/>
                      <w:iCs w:val="0"/>
                      <w:color w:val="000000"/>
                      <w:sz w:val="21"/>
                      <w:szCs w:val="21"/>
                      <w:u w:val="none"/>
                    </w:rPr>
                  </w:pPr>
                </w:p>
              </w:tc>
            </w:tr>
          </w:tbl>
          <w:p w14:paraId="1B180E7C">
            <w:pPr>
              <w:jc w:val="left"/>
              <w:rPr>
                <w:rFonts w:hint="eastAsia" w:ascii="宋体" w:hAnsi="宋体"/>
                <w:b/>
                <w:bCs/>
                <w:sz w:val="24"/>
                <w:szCs w:val="24"/>
              </w:rPr>
            </w:pPr>
          </w:p>
          <w:p w14:paraId="6B417643">
            <w:pPr>
              <w:jc w:val="left"/>
              <w:rPr>
                <w:rFonts w:ascii="宋体" w:hAnsi="宋体" w:cs="仿宋_GB2312"/>
                <w:b/>
                <w:bCs/>
                <w:sz w:val="24"/>
                <w:szCs w:val="24"/>
              </w:rPr>
            </w:pPr>
            <w:r>
              <w:rPr>
                <w:rFonts w:hint="eastAsia" w:ascii="宋体" w:hAnsi="宋体"/>
                <w:b/>
                <w:bCs/>
                <w:sz w:val="24"/>
                <w:szCs w:val="24"/>
              </w:rPr>
              <w:t>第</w:t>
            </w:r>
            <w:r>
              <w:rPr>
                <w:rFonts w:hint="eastAsia" w:ascii="宋体" w:hAnsi="宋体"/>
                <w:b/>
                <w:bCs/>
                <w:sz w:val="24"/>
                <w:szCs w:val="24"/>
                <w:lang w:eastAsia="zh-CN"/>
              </w:rPr>
              <w:t>四</w:t>
            </w:r>
            <w:r>
              <w:rPr>
                <w:rFonts w:hint="eastAsia" w:ascii="宋体" w:hAnsi="宋体"/>
                <w:b/>
                <w:bCs/>
                <w:sz w:val="24"/>
                <w:szCs w:val="24"/>
              </w:rPr>
              <w:t>部分：</w:t>
            </w:r>
            <w:r>
              <w:rPr>
                <w:rFonts w:hint="eastAsia" w:ascii="宋体" w:hAnsi="宋体"/>
                <w:b/>
                <w:bCs/>
                <w:sz w:val="24"/>
                <w:szCs w:val="24"/>
                <w:lang w:eastAsia="zh-CN"/>
              </w:rPr>
              <w:t>市场调研情况</w:t>
            </w:r>
            <w:r>
              <w:rPr>
                <w:rFonts w:hint="eastAsia" w:ascii="宋体" w:hAnsi="宋体" w:cs="仿宋_GB2312"/>
                <w:sz w:val="24"/>
                <w:szCs w:val="24"/>
              </w:rPr>
              <w:t>（</w:t>
            </w:r>
            <w:r>
              <w:rPr>
                <w:rFonts w:hint="eastAsia" w:ascii="宋体" w:hAnsi="宋体" w:cs="仿宋_GB2312"/>
                <w:b/>
                <w:bCs/>
                <w:sz w:val="24"/>
                <w:szCs w:val="24"/>
                <w:highlight w:val="yellow"/>
              </w:rPr>
              <w:t>要求</w:t>
            </w:r>
            <w:r>
              <w:rPr>
                <w:rFonts w:hint="eastAsia" w:ascii="宋体" w:hAnsi="宋体" w:cs="仿宋_GB2312"/>
                <w:b/>
                <w:bCs/>
                <w:sz w:val="24"/>
                <w:szCs w:val="24"/>
                <w:highlight w:val="yellow"/>
                <w:lang w:eastAsia="zh-CN"/>
              </w:rPr>
              <w:t>与</w:t>
            </w:r>
            <w:r>
              <w:rPr>
                <w:rFonts w:hint="eastAsia" w:ascii="宋体" w:hAnsi="宋体" w:cs="仿宋_GB2312"/>
                <w:b/>
                <w:bCs/>
                <w:sz w:val="24"/>
                <w:szCs w:val="24"/>
                <w:highlight w:val="yellow"/>
              </w:rPr>
              <w:t>市场上</w:t>
            </w:r>
            <w:r>
              <w:rPr>
                <w:rFonts w:hint="eastAsia" w:ascii="宋体" w:hAnsi="宋体" w:cs="仿宋_GB2312"/>
                <w:b/>
                <w:bCs/>
                <w:sz w:val="24"/>
                <w:szCs w:val="24"/>
                <w:highlight w:val="yellow"/>
                <w:lang w:eastAsia="zh-CN"/>
              </w:rPr>
              <w:t>同档次</w:t>
            </w:r>
            <w:r>
              <w:rPr>
                <w:rFonts w:hint="eastAsia" w:ascii="宋体" w:hAnsi="宋体" w:cs="仿宋_GB2312"/>
                <w:b/>
                <w:bCs/>
                <w:sz w:val="24"/>
                <w:szCs w:val="24"/>
                <w:highlight w:val="yellow"/>
              </w:rPr>
              <w:t>主流品牌进行对比，</w:t>
            </w:r>
            <w:r>
              <w:rPr>
                <w:rFonts w:hint="eastAsia" w:ascii="宋体" w:hAnsi="宋体" w:cs="仿宋_GB2312"/>
                <w:b/>
                <w:bCs/>
                <w:sz w:val="24"/>
                <w:szCs w:val="24"/>
                <w:highlight w:val="yellow"/>
                <w:lang w:eastAsia="zh-CN"/>
              </w:rPr>
              <w:t>且不少于</w:t>
            </w:r>
            <w:r>
              <w:rPr>
                <w:rFonts w:hint="eastAsia" w:ascii="宋体" w:hAnsi="宋体" w:cs="仿宋_GB2312"/>
                <w:b/>
                <w:bCs/>
                <w:color w:val="FF0000"/>
                <w:sz w:val="24"/>
                <w:szCs w:val="24"/>
                <w:highlight w:val="yellow"/>
              </w:rPr>
              <w:t>两个品牌</w:t>
            </w:r>
            <w:r>
              <w:rPr>
                <w:rFonts w:hint="eastAsia" w:ascii="宋体" w:hAnsi="宋体" w:cs="仿宋_GB2312"/>
                <w:b/>
                <w:bCs/>
                <w:sz w:val="24"/>
                <w:szCs w:val="24"/>
              </w:rPr>
              <w:t>）</w:t>
            </w:r>
          </w:p>
          <w:p w14:paraId="1A532AF2">
            <w:pPr>
              <w:numPr>
                <w:ilvl w:val="0"/>
                <w:numId w:val="0"/>
              </w:numPr>
              <w:tabs>
                <w:tab w:val="left" w:pos="780"/>
              </w:tabs>
              <w:spacing w:line="360" w:lineRule="exac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1、项目所涉设备发展历程、技术路线、技术发展方向及临床应用情况。</w:t>
            </w:r>
          </w:p>
          <w:p w14:paraId="4246ECBE">
            <w:pPr>
              <w:numPr>
                <w:ilvl w:val="0"/>
                <w:numId w:val="0"/>
              </w:numPr>
              <w:tabs>
                <w:tab w:val="left" w:pos="780"/>
              </w:tabs>
              <w:spacing w:line="360" w:lineRule="exact"/>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2、项目所涉设备涉及的相关标准和规范，操作人员资质要求。</w:t>
            </w:r>
          </w:p>
          <w:p w14:paraId="29066E01">
            <w:pPr>
              <w:jc w:val="left"/>
              <w:rPr>
                <w:rFonts w:ascii="宋体" w:hAnsi="宋体" w:cs="仿宋_GB2312"/>
                <w:b/>
                <w:bCs/>
                <w:sz w:val="24"/>
                <w:szCs w:val="24"/>
              </w:rPr>
            </w:pPr>
            <w:r>
              <w:rPr>
                <w:rFonts w:hint="eastAsia" w:ascii="宋体" w:hAnsi="宋体" w:cs="仿宋_GB2312"/>
                <w:b/>
                <w:bCs/>
                <w:sz w:val="24"/>
                <w:szCs w:val="24"/>
                <w:lang w:val="en-US" w:eastAsia="zh-CN"/>
              </w:rPr>
              <w:t>3、</w:t>
            </w:r>
            <w:r>
              <w:rPr>
                <w:rFonts w:hint="eastAsia" w:ascii="仿宋" w:hAnsi="仿宋" w:eastAsia="仿宋" w:cs="Times New Roman"/>
                <w:b/>
                <w:bCs/>
                <w:sz w:val="21"/>
                <w:szCs w:val="21"/>
                <w:lang w:val="en-US" w:eastAsia="zh-CN"/>
              </w:rPr>
              <w:t>设备优点：拟报名品牌产品对比其他产品的优势对比:</w:t>
            </w:r>
            <w:r>
              <w:rPr>
                <w:rFonts w:hint="eastAsia" w:ascii="宋体" w:hAnsi="宋体" w:cs="仿宋_GB2312"/>
                <w:b/>
                <w:bCs/>
                <w:sz w:val="24"/>
                <w:szCs w:val="24"/>
              </w:rPr>
              <w:tab/>
            </w:r>
          </w:p>
          <w:tbl>
            <w:tblPr>
              <w:tblStyle w:val="10"/>
              <w:tblW w:w="9825" w:type="dxa"/>
              <w:tblInd w:w="86" w:type="dxa"/>
              <w:tblLayout w:type="fixed"/>
              <w:tblCellMar>
                <w:top w:w="0" w:type="dxa"/>
                <w:left w:w="108" w:type="dxa"/>
                <w:bottom w:w="0" w:type="dxa"/>
                <w:right w:w="108" w:type="dxa"/>
              </w:tblCellMar>
            </w:tblPr>
            <w:tblGrid>
              <w:gridCol w:w="1948"/>
              <w:gridCol w:w="2795"/>
              <w:gridCol w:w="1732"/>
              <w:gridCol w:w="1675"/>
              <w:gridCol w:w="1675"/>
            </w:tblGrid>
            <w:tr w14:paraId="748EA264">
              <w:tblPrEx>
                <w:tblCellMar>
                  <w:top w:w="0" w:type="dxa"/>
                  <w:left w:w="108" w:type="dxa"/>
                  <w:bottom w:w="0" w:type="dxa"/>
                  <w:right w:w="108" w:type="dxa"/>
                </w:tblCellMar>
              </w:tblPrEx>
              <w:trPr>
                <w:trHeight w:val="333" w:hRule="atLeast"/>
              </w:trPr>
              <w:tc>
                <w:tcPr>
                  <w:tcW w:w="1948" w:type="dxa"/>
                  <w:vMerge w:val="restart"/>
                  <w:tcBorders>
                    <w:top w:val="single" w:color="auto" w:sz="4" w:space="0"/>
                    <w:left w:val="single" w:color="auto" w:sz="4" w:space="0"/>
                    <w:right w:val="single" w:color="auto" w:sz="4" w:space="0"/>
                  </w:tcBorders>
                  <w:noWrap/>
                  <w:vAlign w:val="center"/>
                </w:tcPr>
                <w:p w14:paraId="516E7FFF">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参数内容</w:t>
                  </w:r>
                </w:p>
              </w:tc>
              <w:tc>
                <w:tcPr>
                  <w:tcW w:w="2795" w:type="dxa"/>
                  <w:tcBorders>
                    <w:top w:val="single" w:color="auto" w:sz="4" w:space="0"/>
                    <w:left w:val="nil"/>
                    <w:bottom w:val="single" w:color="auto" w:sz="4" w:space="0"/>
                    <w:right w:val="single" w:color="auto" w:sz="4" w:space="0"/>
                  </w:tcBorders>
                  <w:noWrap/>
                  <w:vAlign w:val="center"/>
                </w:tcPr>
                <w:p w14:paraId="0A0007A7">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拟报名品牌型号产品</w:t>
                  </w:r>
                </w:p>
              </w:tc>
              <w:tc>
                <w:tcPr>
                  <w:tcW w:w="1732" w:type="dxa"/>
                  <w:tcBorders>
                    <w:top w:val="single" w:color="auto" w:sz="4" w:space="0"/>
                    <w:left w:val="nil"/>
                    <w:bottom w:val="single" w:color="auto" w:sz="4" w:space="0"/>
                    <w:right w:val="single" w:color="auto" w:sz="4" w:space="0"/>
                  </w:tcBorders>
                  <w:noWrap/>
                  <w:vAlign w:val="center"/>
                </w:tcPr>
                <w:p w14:paraId="1405DA1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其他品牌1</w:t>
                  </w:r>
                </w:p>
              </w:tc>
              <w:tc>
                <w:tcPr>
                  <w:tcW w:w="1675" w:type="dxa"/>
                  <w:tcBorders>
                    <w:top w:val="single" w:color="auto" w:sz="4" w:space="0"/>
                    <w:left w:val="nil"/>
                    <w:bottom w:val="single" w:color="auto" w:sz="4" w:space="0"/>
                    <w:right w:val="single" w:color="auto" w:sz="4" w:space="0"/>
                  </w:tcBorders>
                  <w:noWrap/>
                  <w:vAlign w:val="center"/>
                </w:tcPr>
                <w:p w14:paraId="54B4CE3D">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其他品牌2</w:t>
                  </w:r>
                </w:p>
              </w:tc>
              <w:tc>
                <w:tcPr>
                  <w:tcW w:w="1675" w:type="dxa"/>
                  <w:tcBorders>
                    <w:top w:val="single" w:color="auto" w:sz="4" w:space="0"/>
                    <w:left w:val="nil"/>
                    <w:bottom w:val="single" w:color="auto" w:sz="4" w:space="0"/>
                    <w:right w:val="single" w:color="auto" w:sz="4" w:space="0"/>
                  </w:tcBorders>
                  <w:noWrap/>
                  <w:vAlign w:val="center"/>
                </w:tcPr>
                <w:p w14:paraId="43394FA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其他品牌3</w:t>
                  </w:r>
                </w:p>
              </w:tc>
            </w:tr>
            <w:tr w14:paraId="4BBE9613">
              <w:tblPrEx>
                <w:tblCellMar>
                  <w:top w:w="0" w:type="dxa"/>
                  <w:left w:w="108" w:type="dxa"/>
                  <w:bottom w:w="0" w:type="dxa"/>
                  <w:right w:w="108" w:type="dxa"/>
                </w:tblCellMar>
              </w:tblPrEx>
              <w:trPr>
                <w:trHeight w:val="243" w:hRule="atLeast"/>
              </w:trPr>
              <w:tc>
                <w:tcPr>
                  <w:tcW w:w="1948" w:type="dxa"/>
                  <w:vMerge w:val="continue"/>
                  <w:tcBorders>
                    <w:left w:val="single" w:color="auto" w:sz="4" w:space="0"/>
                    <w:bottom w:val="single" w:color="auto" w:sz="4" w:space="0"/>
                    <w:right w:val="single" w:color="auto" w:sz="4" w:space="0"/>
                  </w:tcBorders>
                  <w:noWrap/>
                  <w:vAlign w:val="center"/>
                </w:tcPr>
                <w:p w14:paraId="1CF91502">
                  <w:pPr>
                    <w:widowControl/>
                    <w:jc w:val="left"/>
                    <w:rPr>
                      <w:rFonts w:ascii="宋体" w:hAnsi="宋体" w:cs="仿宋_GB2312"/>
                      <w:color w:val="000000"/>
                      <w:kern w:val="0"/>
                      <w:sz w:val="24"/>
                      <w:szCs w:val="24"/>
                    </w:rPr>
                  </w:pPr>
                </w:p>
              </w:tc>
              <w:tc>
                <w:tcPr>
                  <w:tcW w:w="2795" w:type="dxa"/>
                  <w:tcBorders>
                    <w:top w:val="nil"/>
                    <w:left w:val="nil"/>
                    <w:bottom w:val="single" w:color="auto" w:sz="4" w:space="0"/>
                    <w:right w:val="single" w:color="auto" w:sz="4" w:space="0"/>
                  </w:tcBorders>
                  <w:noWrap/>
                  <w:vAlign w:val="center"/>
                </w:tcPr>
                <w:p w14:paraId="6E0544A5">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w:t>
                  </w:r>
                  <w:r>
                    <w:rPr>
                      <w:rFonts w:hint="eastAsia" w:ascii="仿宋" w:hAnsi="仿宋" w:eastAsia="仿宋" w:cs="仿宋"/>
                      <w:color w:val="0000FF"/>
                      <w:kern w:val="0"/>
                      <w:sz w:val="18"/>
                      <w:szCs w:val="18"/>
                    </w:rPr>
                    <w:t>品牌型号</w:t>
                  </w:r>
                </w:p>
              </w:tc>
              <w:tc>
                <w:tcPr>
                  <w:tcW w:w="1732" w:type="dxa"/>
                  <w:tcBorders>
                    <w:top w:val="nil"/>
                    <w:left w:val="nil"/>
                    <w:bottom w:val="single" w:color="auto" w:sz="4" w:space="0"/>
                    <w:right w:val="single" w:color="auto" w:sz="4" w:space="0"/>
                  </w:tcBorders>
                  <w:noWrap/>
                  <w:vAlign w:val="center"/>
                </w:tcPr>
                <w:p w14:paraId="35AECFA8">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1品牌型号</w:t>
                  </w:r>
                </w:p>
              </w:tc>
              <w:tc>
                <w:tcPr>
                  <w:tcW w:w="1675" w:type="dxa"/>
                  <w:tcBorders>
                    <w:top w:val="nil"/>
                    <w:left w:val="nil"/>
                    <w:bottom w:val="single" w:color="auto" w:sz="4" w:space="0"/>
                    <w:right w:val="single" w:color="auto" w:sz="4" w:space="0"/>
                  </w:tcBorders>
                  <w:noWrap/>
                  <w:vAlign w:val="center"/>
                </w:tcPr>
                <w:p w14:paraId="06A94723">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2品牌型号</w:t>
                  </w:r>
                </w:p>
              </w:tc>
              <w:tc>
                <w:tcPr>
                  <w:tcW w:w="1675" w:type="dxa"/>
                  <w:tcBorders>
                    <w:top w:val="nil"/>
                    <w:left w:val="nil"/>
                    <w:bottom w:val="single" w:color="auto" w:sz="4" w:space="0"/>
                    <w:right w:val="single" w:color="auto" w:sz="4" w:space="0"/>
                  </w:tcBorders>
                  <w:noWrap/>
                  <w:vAlign w:val="center"/>
                </w:tcPr>
                <w:p w14:paraId="1414B2E9">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3品牌型号</w:t>
                  </w:r>
                </w:p>
              </w:tc>
            </w:tr>
            <w:tr w14:paraId="22C4511D">
              <w:tblPrEx>
                <w:tblCellMar>
                  <w:top w:w="0" w:type="dxa"/>
                  <w:left w:w="108" w:type="dxa"/>
                  <w:bottom w:w="0" w:type="dxa"/>
                  <w:right w:w="108" w:type="dxa"/>
                </w:tblCellMar>
              </w:tblPrEx>
              <w:trPr>
                <w:trHeight w:val="302" w:hRule="atLeast"/>
              </w:trPr>
              <w:tc>
                <w:tcPr>
                  <w:tcW w:w="1948" w:type="dxa"/>
                  <w:tcBorders>
                    <w:top w:val="nil"/>
                    <w:left w:val="single" w:color="auto" w:sz="4" w:space="0"/>
                    <w:bottom w:val="single" w:color="auto" w:sz="4" w:space="0"/>
                    <w:right w:val="single" w:color="auto" w:sz="4" w:space="0"/>
                  </w:tcBorders>
                  <w:noWrap/>
                  <w:vAlign w:val="center"/>
                </w:tcPr>
                <w:p w14:paraId="20DB3BA6">
                  <w:pPr>
                    <w:widowControl/>
                    <w:jc w:val="center"/>
                    <w:rPr>
                      <w:rFonts w:hint="default" w:ascii="宋体" w:hAnsi="宋体" w:eastAsia="宋体" w:cs="仿宋_GB2312"/>
                      <w:color w:val="0000FF"/>
                      <w:kern w:val="0"/>
                      <w:sz w:val="24"/>
                      <w:szCs w:val="24"/>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参数内容</w:t>
                  </w:r>
                  <w:r>
                    <w:rPr>
                      <w:rFonts w:hint="eastAsia" w:ascii="仿宋" w:hAnsi="仿宋" w:eastAsia="仿宋" w:cs="仿宋"/>
                      <w:color w:val="0000FF"/>
                      <w:kern w:val="0"/>
                      <w:sz w:val="18"/>
                      <w:szCs w:val="18"/>
                      <w:lang w:val="en-US" w:eastAsia="zh-CN"/>
                    </w:rPr>
                    <w:t>1</w:t>
                  </w:r>
                </w:p>
              </w:tc>
              <w:tc>
                <w:tcPr>
                  <w:tcW w:w="2795" w:type="dxa"/>
                  <w:tcBorders>
                    <w:top w:val="nil"/>
                    <w:left w:val="nil"/>
                    <w:bottom w:val="single" w:color="auto" w:sz="4" w:space="0"/>
                    <w:right w:val="single" w:color="auto" w:sz="4" w:space="0"/>
                  </w:tcBorders>
                  <w:noWrap/>
                  <w:vAlign w:val="center"/>
                </w:tcPr>
                <w:p w14:paraId="1B6A680A">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拟报名产品情况</w:t>
                  </w:r>
                </w:p>
              </w:tc>
              <w:tc>
                <w:tcPr>
                  <w:tcW w:w="1732" w:type="dxa"/>
                  <w:tcBorders>
                    <w:top w:val="nil"/>
                    <w:left w:val="nil"/>
                    <w:bottom w:val="single" w:color="auto" w:sz="4" w:space="0"/>
                    <w:right w:val="single" w:color="auto" w:sz="4" w:space="0"/>
                  </w:tcBorders>
                  <w:noWrap/>
                  <w:vAlign w:val="center"/>
                </w:tcPr>
                <w:p w14:paraId="2971561B">
                  <w:pPr>
                    <w:widowControl/>
                    <w:jc w:val="center"/>
                    <w:rPr>
                      <w:rFonts w:hint="eastAsia" w:ascii="仿宋" w:hAnsi="仿宋" w:eastAsia="仿宋" w:cs="仿宋"/>
                      <w:color w:val="0000FF"/>
                      <w:kern w:val="0"/>
                      <w:sz w:val="18"/>
                      <w:szCs w:val="18"/>
                      <w:lang w:val="en-US" w:eastAsia="zh-CN"/>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1情况</w:t>
                  </w:r>
                </w:p>
              </w:tc>
              <w:tc>
                <w:tcPr>
                  <w:tcW w:w="1675" w:type="dxa"/>
                  <w:tcBorders>
                    <w:top w:val="nil"/>
                    <w:left w:val="nil"/>
                    <w:bottom w:val="single" w:color="auto" w:sz="4" w:space="0"/>
                    <w:right w:val="single" w:color="auto" w:sz="4" w:space="0"/>
                  </w:tcBorders>
                  <w:noWrap/>
                  <w:vAlign w:val="center"/>
                </w:tcPr>
                <w:p w14:paraId="46E8FD98">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2情况</w:t>
                  </w:r>
                </w:p>
              </w:tc>
              <w:tc>
                <w:tcPr>
                  <w:tcW w:w="1675" w:type="dxa"/>
                  <w:tcBorders>
                    <w:top w:val="nil"/>
                    <w:left w:val="nil"/>
                    <w:bottom w:val="single" w:color="auto" w:sz="4" w:space="0"/>
                    <w:right w:val="single" w:color="auto" w:sz="4" w:space="0"/>
                  </w:tcBorders>
                  <w:noWrap/>
                  <w:vAlign w:val="center"/>
                </w:tcPr>
                <w:p w14:paraId="5A7169CA">
                  <w:pPr>
                    <w:widowControl/>
                    <w:jc w:val="center"/>
                    <w:rPr>
                      <w:rFonts w:hint="eastAsia" w:ascii="仿宋" w:hAnsi="仿宋" w:eastAsia="仿宋" w:cs="仿宋"/>
                      <w:color w:val="0000FF"/>
                      <w:kern w:val="0"/>
                      <w:sz w:val="18"/>
                      <w:szCs w:val="18"/>
                    </w:rPr>
                  </w:pPr>
                  <w:r>
                    <w:rPr>
                      <w:rFonts w:hint="eastAsia" w:ascii="仿宋" w:hAnsi="仿宋" w:eastAsia="仿宋" w:cs="仿宋"/>
                      <w:color w:val="0000FF"/>
                      <w:kern w:val="0"/>
                      <w:sz w:val="18"/>
                      <w:szCs w:val="18"/>
                      <w:highlight w:val="yellow"/>
                      <w:lang w:eastAsia="zh-CN"/>
                    </w:rPr>
                    <w:t>填</w:t>
                  </w:r>
                  <w:r>
                    <w:rPr>
                      <w:rFonts w:hint="eastAsia" w:ascii="仿宋" w:hAnsi="仿宋" w:eastAsia="仿宋" w:cs="仿宋"/>
                      <w:color w:val="0000FF"/>
                      <w:kern w:val="0"/>
                      <w:sz w:val="18"/>
                      <w:szCs w:val="18"/>
                      <w:lang w:eastAsia="zh-CN"/>
                    </w:rPr>
                    <w:t>品牌</w:t>
                  </w:r>
                  <w:r>
                    <w:rPr>
                      <w:rFonts w:hint="eastAsia" w:ascii="仿宋" w:hAnsi="仿宋" w:eastAsia="仿宋" w:cs="仿宋"/>
                      <w:color w:val="0000FF"/>
                      <w:kern w:val="0"/>
                      <w:sz w:val="18"/>
                      <w:szCs w:val="18"/>
                      <w:lang w:val="en-US" w:eastAsia="zh-CN"/>
                    </w:rPr>
                    <w:t>3情况</w:t>
                  </w:r>
                </w:p>
              </w:tc>
            </w:tr>
          </w:tbl>
          <w:p w14:paraId="0D169824">
            <w:pPr>
              <w:jc w:val="left"/>
              <w:rPr>
                <w:rFonts w:hint="eastAsia" w:ascii="仿宋" w:hAnsi="仿宋" w:eastAsia="仿宋" w:cs="Times New Roman"/>
                <w:b/>
                <w:bCs/>
                <w:sz w:val="21"/>
                <w:szCs w:val="21"/>
                <w:lang w:val="en-US" w:eastAsia="zh-CN"/>
              </w:rPr>
            </w:pPr>
            <w:r>
              <w:rPr>
                <w:rFonts w:hint="eastAsia" w:ascii="仿宋" w:hAnsi="仿宋" w:eastAsia="仿宋" w:cs="Times New Roman"/>
                <w:b/>
                <w:bCs/>
                <w:sz w:val="21"/>
                <w:szCs w:val="21"/>
                <w:lang w:val="en-US" w:eastAsia="zh-CN"/>
              </w:rPr>
              <w:t>4、市场占有及销售记录：</w:t>
            </w:r>
          </w:p>
          <w:p w14:paraId="62571B10">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（1）提供广东省三甲医院客户名单或全国知名医院用户，相关能证明拟报名品牌产品市场占有率的文件。</w:t>
            </w:r>
          </w:p>
          <w:p w14:paraId="02963511">
            <w:pPr>
              <w:tabs>
                <w:tab w:val="left" w:pos="780"/>
              </w:tabs>
              <w:spacing w:line="360" w:lineRule="exact"/>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（2）提供其它不少于</w:t>
            </w:r>
            <w:r>
              <w:rPr>
                <w:rFonts w:hint="eastAsia" w:ascii="仿宋" w:hAnsi="仿宋" w:eastAsia="仿宋" w:cs="Times New Roman"/>
                <w:b w:val="0"/>
                <w:bCs w:val="0"/>
                <w:sz w:val="21"/>
                <w:szCs w:val="21"/>
                <w:lang w:val="en-US" w:eastAsia="zh-CN"/>
              </w:rPr>
              <w:t>3</w:t>
            </w:r>
            <w:r>
              <w:rPr>
                <w:rFonts w:hint="eastAsia" w:ascii="仿宋" w:hAnsi="仿宋" w:eastAsia="仿宋" w:cs="Times New Roman"/>
                <w:b w:val="0"/>
                <w:bCs w:val="0"/>
                <w:sz w:val="21"/>
                <w:szCs w:val="21"/>
                <w:lang w:eastAsia="zh-CN"/>
              </w:rPr>
              <w:t>家三甲医院成交记录（广东省内三甲医院优先）</w:t>
            </w:r>
          </w:p>
          <w:tbl>
            <w:tblPr>
              <w:tblStyle w:val="10"/>
              <w:tblW w:w="10427" w:type="dxa"/>
              <w:tblInd w:w="73" w:type="dxa"/>
              <w:tblLayout w:type="fixed"/>
              <w:tblCellMar>
                <w:top w:w="0" w:type="dxa"/>
                <w:left w:w="0" w:type="dxa"/>
                <w:bottom w:w="0" w:type="dxa"/>
                <w:right w:w="0" w:type="dxa"/>
              </w:tblCellMar>
            </w:tblPr>
            <w:tblGrid>
              <w:gridCol w:w="480"/>
              <w:gridCol w:w="2619"/>
              <w:gridCol w:w="2520"/>
              <w:gridCol w:w="2318"/>
              <w:gridCol w:w="2490"/>
            </w:tblGrid>
            <w:tr w14:paraId="459D208A">
              <w:tblPrEx>
                <w:tblCellMar>
                  <w:top w:w="0" w:type="dxa"/>
                  <w:left w:w="0" w:type="dxa"/>
                  <w:bottom w:w="0" w:type="dxa"/>
                  <w:right w:w="0" w:type="dxa"/>
                </w:tblCellMar>
              </w:tblPrEx>
              <w:trPr>
                <w:trHeight w:val="39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070D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F0460">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8CA14">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购买时间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91FA6">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成交单价</w:t>
                  </w:r>
                  <w:r>
                    <w:rPr>
                      <w:rFonts w:hint="default" w:ascii="宋体" w:hAnsi="宋体" w:eastAsia="宋体" w:cs="宋体"/>
                      <w:b/>
                      <w:bCs/>
                      <w:i w:val="0"/>
                      <w:iCs w:val="0"/>
                      <w:color w:val="FF0000"/>
                      <w:kern w:val="0"/>
                      <w:sz w:val="21"/>
                      <w:szCs w:val="21"/>
                      <w:u w:val="none"/>
                      <w:lang w:val="en-US" w:eastAsia="zh-CN" w:bidi="ar"/>
                    </w:rPr>
                    <w:t>（元）</w:t>
                  </w: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E30E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保修年限（年）</w:t>
                  </w:r>
                </w:p>
              </w:tc>
            </w:tr>
            <w:tr w14:paraId="3B6B5A71">
              <w:tblPrEx>
                <w:tblCellMar>
                  <w:top w:w="0" w:type="dxa"/>
                  <w:left w:w="0" w:type="dxa"/>
                  <w:bottom w:w="0" w:type="dxa"/>
                  <w:right w:w="0" w:type="dxa"/>
                </w:tblCellMar>
              </w:tblPrEx>
              <w:trPr>
                <w:trHeight w:val="183"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1D41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1</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3A59C">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甲医院（填医院名称）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6CE11">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1D86C2">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2B713">
                  <w:pPr>
                    <w:jc w:val="left"/>
                    <w:rPr>
                      <w:rFonts w:ascii="宋体" w:hAnsi="宋体" w:cs="仿宋_GB2312"/>
                      <w:color w:val="000000"/>
                      <w:sz w:val="18"/>
                      <w:szCs w:val="18"/>
                    </w:rPr>
                  </w:pPr>
                </w:p>
              </w:tc>
            </w:tr>
            <w:tr w14:paraId="1ABD43B5">
              <w:tblPrEx>
                <w:tblCellMar>
                  <w:top w:w="0" w:type="dxa"/>
                  <w:left w:w="0" w:type="dxa"/>
                  <w:bottom w:w="0" w:type="dxa"/>
                  <w:right w:w="0" w:type="dxa"/>
                </w:tblCellMar>
              </w:tblPrEx>
              <w:trPr>
                <w:trHeight w:val="271"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F5C4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2</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13D79">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FA8BE8">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5E93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5B6B2">
                  <w:pPr>
                    <w:jc w:val="left"/>
                    <w:rPr>
                      <w:rFonts w:ascii="宋体" w:hAnsi="宋体" w:cs="仿宋_GB2312"/>
                      <w:color w:val="000000"/>
                      <w:sz w:val="18"/>
                      <w:szCs w:val="18"/>
                    </w:rPr>
                  </w:pPr>
                </w:p>
              </w:tc>
            </w:tr>
            <w:tr w14:paraId="71CC3E55">
              <w:tblPrEx>
                <w:tblCellMar>
                  <w:top w:w="0" w:type="dxa"/>
                  <w:left w:w="0" w:type="dxa"/>
                  <w:bottom w:w="0" w:type="dxa"/>
                  <w:right w:w="0" w:type="dxa"/>
                </w:tblCellMar>
              </w:tblPrEx>
              <w:trPr>
                <w:trHeight w:val="260"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8EFF11">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3</w:t>
                  </w:r>
                </w:p>
              </w:tc>
              <w:tc>
                <w:tcPr>
                  <w:tcW w:w="2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4467">
                  <w:pPr>
                    <w:widowControl/>
                    <w:jc w:val="center"/>
                    <w:rPr>
                      <w:rFonts w:hint="eastAsia" w:ascii="仿宋" w:hAnsi="仿宋" w:eastAsia="仿宋" w:cs="仿宋"/>
                      <w:color w:val="0000FF"/>
                      <w:kern w:val="0"/>
                      <w:sz w:val="18"/>
                      <w:szCs w:val="18"/>
                      <w:lang w:eastAsia="zh-CN"/>
                    </w:rPr>
                  </w:pPr>
                  <w:r>
                    <w:rPr>
                      <w:rFonts w:hint="eastAsia" w:ascii="仿宋" w:hAnsi="仿宋" w:eastAsia="仿宋" w:cs="仿宋"/>
                      <w:color w:val="0000FF"/>
                      <w:kern w:val="0"/>
                      <w:sz w:val="18"/>
                      <w:szCs w:val="18"/>
                      <w:lang w:eastAsia="zh-CN"/>
                    </w:rPr>
                    <w:t>丙医院（填医院名称）</w:t>
                  </w:r>
                </w:p>
              </w:tc>
              <w:tc>
                <w:tcPr>
                  <w:tcW w:w="25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1FB2">
                  <w:pPr>
                    <w:jc w:val="left"/>
                    <w:rPr>
                      <w:rFonts w:ascii="宋体" w:hAnsi="宋体" w:cs="仿宋_GB2312"/>
                      <w:color w:val="000000"/>
                      <w:sz w:val="18"/>
                      <w:szCs w:val="18"/>
                    </w:rPr>
                  </w:pP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93477">
                  <w:pPr>
                    <w:jc w:val="left"/>
                    <w:rPr>
                      <w:rFonts w:ascii="宋体" w:hAnsi="宋体" w:cs="仿宋_GB2312"/>
                      <w:color w:val="000000"/>
                      <w:sz w:val="18"/>
                      <w:szCs w:val="18"/>
                    </w:rPr>
                  </w:pPr>
                </w:p>
              </w:tc>
              <w:tc>
                <w:tcPr>
                  <w:tcW w:w="2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2477B">
                  <w:pPr>
                    <w:jc w:val="left"/>
                    <w:rPr>
                      <w:rFonts w:ascii="宋体" w:hAnsi="宋体" w:cs="仿宋_GB2312"/>
                      <w:color w:val="000000"/>
                      <w:sz w:val="18"/>
                      <w:szCs w:val="18"/>
                    </w:rPr>
                  </w:pPr>
                </w:p>
              </w:tc>
            </w:tr>
          </w:tbl>
          <w:p w14:paraId="06E5C22D">
            <w:pPr>
              <w:jc w:val="left"/>
              <w:rPr>
                <w:rFonts w:hint="default" w:ascii="仿宋" w:hAnsi="仿宋" w:eastAsia="仿宋"/>
                <w:bCs/>
                <w:sz w:val="21"/>
                <w:szCs w:val="21"/>
                <w:lang w:val="en-US"/>
              </w:rPr>
            </w:pPr>
            <w:r>
              <w:rPr>
                <w:rFonts w:hint="eastAsia" w:ascii="仿宋" w:hAnsi="仿宋" w:eastAsia="仿宋" w:cs="Times New Roman"/>
                <w:b/>
                <w:bCs/>
                <w:sz w:val="21"/>
                <w:szCs w:val="21"/>
                <w:lang w:val="en-US" w:eastAsia="zh-CN"/>
              </w:rPr>
              <w:t>5、场地需求：提交设备安装的场地需求文件。</w:t>
            </w:r>
            <w:r>
              <w:rPr>
                <w:rFonts w:hint="eastAsia" w:ascii="仿宋" w:hAnsi="仿宋" w:eastAsia="仿宋" w:cs="Times New Roman"/>
                <w:b/>
                <w:bCs/>
                <w:color w:val="FF0000"/>
                <w:sz w:val="21"/>
                <w:szCs w:val="21"/>
                <w:lang w:val="en-US" w:eastAsia="zh-CN"/>
              </w:rPr>
              <w:t>（如有）</w:t>
            </w:r>
          </w:p>
        </w:tc>
      </w:tr>
      <w:tr w14:paraId="44E6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876" w:type="dxa"/>
            <w:noWrap w:val="0"/>
            <w:vAlign w:val="top"/>
          </w:tcPr>
          <w:p w14:paraId="72148AB0">
            <w:pPr>
              <w:tabs>
                <w:tab w:val="left" w:pos="780"/>
              </w:tabs>
              <w:spacing w:line="360" w:lineRule="exact"/>
              <w:rPr>
                <w:rFonts w:ascii="仿宋" w:hAnsi="仿宋" w:eastAsia="仿宋"/>
                <w:sz w:val="21"/>
                <w:szCs w:val="21"/>
              </w:rPr>
            </w:pPr>
            <w:r>
              <w:rPr>
                <w:rFonts w:hint="eastAsia" w:ascii="仿宋" w:hAnsi="仿宋" w:eastAsia="仿宋"/>
                <w:sz w:val="21"/>
                <w:szCs w:val="21"/>
              </w:rPr>
              <w:t>供应商名称：                联系人：          联系电话：             邮箱：</w:t>
            </w:r>
          </w:p>
        </w:tc>
      </w:tr>
      <w:tr w14:paraId="39ED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876" w:type="dxa"/>
            <w:noWrap w:val="0"/>
            <w:vAlign w:val="top"/>
          </w:tcPr>
          <w:p w14:paraId="1A69E8D1">
            <w:pPr>
              <w:tabs>
                <w:tab w:val="left" w:pos="780"/>
              </w:tabs>
              <w:spacing w:line="360" w:lineRule="exact"/>
              <w:rPr>
                <w:rFonts w:hint="default" w:ascii="仿宋" w:hAnsi="仿宋" w:eastAsia="仿宋"/>
                <w:sz w:val="21"/>
                <w:szCs w:val="21"/>
                <w:lang w:val="en-US" w:eastAsia="zh-CN"/>
              </w:rPr>
            </w:pPr>
            <w:r>
              <w:rPr>
                <w:rFonts w:hint="eastAsia" w:ascii="仿宋" w:hAnsi="仿宋" w:eastAsia="仿宋"/>
                <w:sz w:val="21"/>
                <w:szCs w:val="21"/>
                <w:lang w:val="en-US" w:eastAsia="zh-CN"/>
              </w:rPr>
              <w:t>报价时间：</w:t>
            </w:r>
          </w:p>
        </w:tc>
      </w:tr>
    </w:tbl>
    <w:p w14:paraId="698523A1">
      <w:pPr>
        <w:spacing w:line="440" w:lineRule="exact"/>
        <w:jc w:val="both"/>
        <w:rPr>
          <w:rFonts w:hint="eastAsia"/>
          <w:b/>
          <w:bCs/>
          <w:sz w:val="44"/>
          <w:szCs w:val="44"/>
        </w:rPr>
      </w:pPr>
    </w:p>
    <w:p w14:paraId="57205717">
      <w:pPr>
        <w:jc w:val="left"/>
        <w:rPr>
          <w:rFonts w:hint="eastAsia" w:ascii="宋体" w:hAnsi="宋体"/>
          <w:b/>
          <w:bCs/>
          <w:sz w:val="24"/>
          <w:szCs w:val="24"/>
          <w:lang w:val="en-US" w:eastAsia="zh-CN"/>
        </w:rPr>
      </w:pPr>
      <w:r>
        <w:rPr>
          <w:rFonts w:hint="eastAsia" w:ascii="宋体" w:hAnsi="宋体"/>
          <w:b/>
          <w:bCs/>
          <w:sz w:val="24"/>
          <w:szCs w:val="24"/>
          <w:lang w:val="en-US" w:eastAsia="zh-CN"/>
        </w:rPr>
        <w:t>需提供产品资质：</w:t>
      </w:r>
    </w:p>
    <w:p w14:paraId="668FB4C0">
      <w:pPr>
        <w:jc w:val="left"/>
        <w:rPr>
          <w:rFonts w:hint="eastAsia" w:ascii="宋体" w:hAnsi="宋体"/>
          <w:b/>
          <w:bCs/>
          <w:sz w:val="24"/>
          <w:szCs w:val="24"/>
          <w:lang w:val="en-US" w:eastAsia="zh-CN"/>
        </w:rPr>
      </w:pPr>
    </w:p>
    <w:p w14:paraId="62238CBE">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1</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盖章版市场调研报价信息表</w:t>
      </w:r>
    </w:p>
    <w:p w14:paraId="27D087B8">
      <w:pPr>
        <w:spacing w:line="440" w:lineRule="exact"/>
        <w:jc w:val="both"/>
        <w:rPr>
          <w:rFonts w:hint="eastAsia" w:ascii="仿宋" w:hAnsi="仿宋" w:eastAsia="仿宋"/>
          <w:b w:val="0"/>
          <w:bCs w:val="0"/>
          <w:color w:val="auto"/>
          <w:sz w:val="28"/>
          <w:szCs w:val="28"/>
        </w:rPr>
      </w:pPr>
      <w:r>
        <w:rPr>
          <w:rFonts w:hint="eastAsia" w:ascii="仿宋" w:hAnsi="仿宋" w:eastAsia="仿宋"/>
          <w:b w:val="0"/>
          <w:bCs w:val="0"/>
          <w:color w:val="auto"/>
          <w:sz w:val="28"/>
          <w:szCs w:val="28"/>
          <w:lang w:val="en-US" w:eastAsia="zh-CN"/>
        </w:rPr>
        <w:t>（2）参数偏离情况表</w:t>
      </w:r>
    </w:p>
    <w:p w14:paraId="5DA5075B">
      <w:pPr>
        <w:tabs>
          <w:tab w:val="left" w:pos="780"/>
        </w:tabs>
        <w:spacing w:line="360" w:lineRule="exact"/>
        <w:ind w:left="840" w:hanging="840" w:hangingChars="300"/>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（3）设备的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设备说明书、产品彩页、配置清单。</w:t>
      </w:r>
    </w:p>
    <w:p w14:paraId="75037E2D">
      <w:pPr>
        <w:tabs>
          <w:tab w:val="left" w:pos="780"/>
        </w:tabs>
        <w:spacing w:line="360" w:lineRule="exact"/>
        <w:rPr>
          <w:rFonts w:hint="eastAsia"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4</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耗材的</w:t>
      </w:r>
      <w:r>
        <w:rPr>
          <w:rFonts w:hint="eastAsia" w:ascii="仿宋" w:hAnsi="仿宋" w:eastAsia="仿宋"/>
          <w:b w:val="0"/>
          <w:bCs w:val="0"/>
          <w:color w:val="auto"/>
          <w:sz w:val="28"/>
          <w:szCs w:val="28"/>
        </w:rPr>
        <w:t>医疗器械注册证及其附页或备案凭证及备案信息表</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耗材说明书</w:t>
      </w:r>
      <w:r>
        <w:rPr>
          <w:rFonts w:hint="eastAsia" w:ascii="仿宋" w:hAnsi="仿宋" w:eastAsia="仿宋"/>
          <w:b w:val="0"/>
          <w:bCs w:val="0"/>
          <w:color w:val="FF0000"/>
          <w:sz w:val="28"/>
          <w:szCs w:val="28"/>
        </w:rPr>
        <w:t>（如有）</w:t>
      </w:r>
      <w:r>
        <w:rPr>
          <w:rFonts w:hint="eastAsia" w:ascii="仿宋" w:hAnsi="仿宋" w:eastAsia="仿宋"/>
          <w:b w:val="0"/>
          <w:bCs w:val="0"/>
          <w:color w:val="auto"/>
          <w:sz w:val="28"/>
          <w:szCs w:val="28"/>
          <w:lang w:val="en-US" w:eastAsia="zh-CN"/>
        </w:rPr>
        <w:t>。</w:t>
      </w:r>
    </w:p>
    <w:p w14:paraId="09855D62">
      <w:pPr>
        <w:tabs>
          <w:tab w:val="left" w:pos="780"/>
        </w:tabs>
        <w:spacing w:line="360" w:lineRule="exact"/>
        <w:ind w:left="840" w:hanging="840" w:hangingChars="300"/>
        <w:rPr>
          <w:rFonts w:hint="default" w:ascii="仿宋" w:hAnsi="仿宋" w:eastAsia="仿宋"/>
          <w:b w:val="0"/>
          <w:bCs w:val="0"/>
          <w:color w:val="auto"/>
          <w:sz w:val="28"/>
          <w:szCs w:val="28"/>
          <w:lang w:val="en-US" w:eastAsia="zh-CN"/>
        </w:rPr>
      </w:pPr>
      <w:r>
        <w:rPr>
          <w:rFonts w:hint="eastAsia" w:ascii="仿宋" w:hAnsi="仿宋" w:eastAsia="仿宋"/>
          <w:b w:val="0"/>
          <w:bCs w:val="0"/>
          <w:color w:val="auto"/>
          <w:sz w:val="28"/>
          <w:szCs w:val="28"/>
          <w:lang w:val="en-US" w:eastAsia="zh-CN"/>
        </w:rPr>
        <w:t>（5）</w:t>
      </w:r>
      <w:r>
        <w:rPr>
          <w:rFonts w:hint="eastAsia" w:ascii="仿宋" w:hAnsi="仿宋" w:eastAsia="仿宋"/>
          <w:b w:val="0"/>
          <w:bCs w:val="0"/>
          <w:color w:val="auto"/>
          <w:sz w:val="28"/>
          <w:szCs w:val="28"/>
        </w:rPr>
        <w:t>供应商</w:t>
      </w:r>
      <w:r>
        <w:rPr>
          <w:rFonts w:hint="eastAsia" w:ascii="仿宋" w:hAnsi="仿宋" w:eastAsia="仿宋"/>
          <w:b w:val="0"/>
          <w:bCs w:val="0"/>
          <w:color w:val="auto"/>
          <w:sz w:val="28"/>
          <w:szCs w:val="28"/>
          <w:lang w:val="en-US" w:eastAsia="zh-CN"/>
        </w:rPr>
        <w:t>及厂家</w:t>
      </w:r>
      <w:r>
        <w:rPr>
          <w:rFonts w:hint="eastAsia" w:ascii="仿宋" w:hAnsi="仿宋" w:eastAsia="仿宋"/>
          <w:b w:val="0"/>
          <w:bCs w:val="0"/>
          <w:color w:val="auto"/>
          <w:sz w:val="28"/>
          <w:szCs w:val="28"/>
        </w:rPr>
        <w:t>证件</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lang w:val="en-US" w:eastAsia="zh-CN"/>
        </w:rPr>
        <w:t>营业执照、医疗器械经营许可证/备案凭证、生产许可证、授权书等</w:t>
      </w:r>
      <w:r>
        <w:rPr>
          <w:rFonts w:hint="eastAsia" w:ascii="仿宋" w:hAnsi="仿宋" w:eastAsia="仿宋"/>
          <w:b w:val="0"/>
          <w:bCs w:val="0"/>
          <w:color w:val="auto"/>
          <w:sz w:val="28"/>
          <w:szCs w:val="28"/>
          <w:lang w:eastAsia="zh-CN"/>
        </w:rPr>
        <w:t>）</w:t>
      </w:r>
      <w:r>
        <w:rPr>
          <w:rFonts w:hint="eastAsia" w:ascii="仿宋" w:hAnsi="仿宋" w:eastAsia="仿宋"/>
          <w:b w:val="0"/>
          <w:bCs w:val="0"/>
          <w:color w:val="auto"/>
          <w:sz w:val="28"/>
          <w:szCs w:val="28"/>
        </w:rPr>
        <w:t>。</w:t>
      </w:r>
    </w:p>
    <w:p w14:paraId="395F9F4F">
      <w:pPr>
        <w:spacing w:line="440" w:lineRule="exact"/>
        <w:jc w:val="both"/>
        <w:rPr>
          <w:rFonts w:hint="eastAsia"/>
          <w:b/>
          <w:sz w:val="28"/>
          <w:szCs w:val="28"/>
        </w:rPr>
      </w:pPr>
    </w:p>
    <w:p w14:paraId="54EAFDD0">
      <w:pPr>
        <w:spacing w:line="440" w:lineRule="exact"/>
        <w:jc w:val="both"/>
        <w:rPr>
          <w:rFonts w:hint="eastAsia"/>
          <w:b/>
          <w:sz w:val="32"/>
          <w:szCs w:val="32"/>
        </w:rPr>
      </w:pPr>
    </w:p>
    <w:p w14:paraId="35A91FBE">
      <w:pPr>
        <w:spacing w:line="440" w:lineRule="exact"/>
        <w:jc w:val="both"/>
        <w:rPr>
          <w:rFonts w:hint="eastAsia"/>
          <w:b/>
          <w:sz w:val="32"/>
          <w:szCs w:val="32"/>
        </w:rPr>
      </w:pPr>
    </w:p>
    <w:p w14:paraId="4F298AE9">
      <w:pPr>
        <w:spacing w:line="440" w:lineRule="exact"/>
        <w:jc w:val="both"/>
        <w:rPr>
          <w:rFonts w:hint="eastAsia"/>
          <w:b/>
          <w:sz w:val="32"/>
          <w:szCs w:val="32"/>
        </w:rPr>
      </w:pPr>
    </w:p>
    <w:p w14:paraId="78E16086">
      <w:pPr>
        <w:spacing w:line="440" w:lineRule="exact"/>
        <w:jc w:val="both"/>
        <w:rPr>
          <w:rFonts w:hint="eastAsia"/>
          <w:b/>
          <w:sz w:val="32"/>
          <w:szCs w:val="32"/>
        </w:rPr>
      </w:pPr>
    </w:p>
    <w:p w14:paraId="050D9DF5">
      <w:pPr>
        <w:spacing w:line="440" w:lineRule="exact"/>
        <w:jc w:val="both"/>
        <w:rPr>
          <w:rFonts w:hint="eastAsia"/>
          <w:b/>
          <w:sz w:val="32"/>
          <w:szCs w:val="32"/>
        </w:rPr>
      </w:pPr>
    </w:p>
    <w:p w14:paraId="5D37A83A">
      <w:pPr>
        <w:spacing w:line="440" w:lineRule="exact"/>
        <w:jc w:val="both"/>
        <w:rPr>
          <w:rFonts w:hint="eastAsia"/>
          <w:b/>
          <w:sz w:val="32"/>
          <w:szCs w:val="32"/>
        </w:rPr>
      </w:pPr>
    </w:p>
    <w:p w14:paraId="6492EF28">
      <w:pPr>
        <w:spacing w:line="440" w:lineRule="exact"/>
        <w:jc w:val="both"/>
        <w:rPr>
          <w:rFonts w:hint="eastAsia"/>
          <w:b/>
          <w:sz w:val="32"/>
          <w:szCs w:val="32"/>
        </w:rPr>
      </w:pPr>
    </w:p>
    <w:p w14:paraId="7CE6360E">
      <w:pPr>
        <w:spacing w:line="440" w:lineRule="exact"/>
        <w:jc w:val="both"/>
        <w:rPr>
          <w:rFonts w:hint="eastAsia"/>
          <w:b/>
          <w:sz w:val="32"/>
          <w:szCs w:val="32"/>
        </w:rPr>
      </w:pPr>
    </w:p>
    <w:p w14:paraId="688F156E">
      <w:pPr>
        <w:spacing w:line="440" w:lineRule="exact"/>
        <w:jc w:val="both"/>
        <w:rPr>
          <w:rFonts w:hint="eastAsia"/>
          <w:b/>
          <w:sz w:val="32"/>
          <w:szCs w:val="32"/>
        </w:rPr>
      </w:pPr>
    </w:p>
    <w:p w14:paraId="5E45DB61">
      <w:pPr>
        <w:spacing w:line="440" w:lineRule="exact"/>
        <w:jc w:val="both"/>
        <w:rPr>
          <w:rFonts w:hint="eastAsia"/>
          <w:b/>
          <w:sz w:val="32"/>
          <w:szCs w:val="32"/>
        </w:rPr>
      </w:pPr>
    </w:p>
    <w:p w14:paraId="1BA3AB7D">
      <w:pPr>
        <w:spacing w:line="440" w:lineRule="exact"/>
        <w:jc w:val="both"/>
        <w:rPr>
          <w:rFonts w:hint="eastAsia"/>
          <w:b/>
          <w:sz w:val="32"/>
          <w:szCs w:val="32"/>
        </w:rPr>
      </w:pPr>
    </w:p>
    <w:p w14:paraId="0CBFE0DF">
      <w:pPr>
        <w:spacing w:line="440" w:lineRule="exact"/>
        <w:jc w:val="both"/>
        <w:rPr>
          <w:rFonts w:hint="eastAsia"/>
          <w:b/>
          <w:sz w:val="32"/>
          <w:szCs w:val="32"/>
        </w:rPr>
      </w:pPr>
    </w:p>
    <w:p w14:paraId="67E17F17">
      <w:pPr>
        <w:spacing w:line="440" w:lineRule="exact"/>
        <w:jc w:val="both"/>
        <w:rPr>
          <w:rFonts w:hint="eastAsia"/>
          <w:b/>
          <w:sz w:val="32"/>
          <w:szCs w:val="32"/>
        </w:rPr>
      </w:pPr>
    </w:p>
    <w:p w14:paraId="16C03C30">
      <w:pPr>
        <w:spacing w:line="440" w:lineRule="exact"/>
        <w:jc w:val="both"/>
        <w:rPr>
          <w:rFonts w:hint="eastAsia"/>
          <w:b/>
          <w:sz w:val="32"/>
          <w:szCs w:val="32"/>
        </w:rPr>
      </w:pPr>
    </w:p>
    <w:p w14:paraId="529DCEFC">
      <w:pPr>
        <w:spacing w:line="440" w:lineRule="exact"/>
        <w:jc w:val="both"/>
        <w:rPr>
          <w:rFonts w:hint="eastAsia"/>
          <w:b/>
          <w:sz w:val="32"/>
          <w:szCs w:val="32"/>
        </w:rPr>
      </w:pPr>
    </w:p>
    <w:p w14:paraId="44830E4A">
      <w:pPr>
        <w:spacing w:line="440" w:lineRule="exact"/>
        <w:jc w:val="center"/>
        <w:rPr>
          <w:b/>
          <w:sz w:val="32"/>
          <w:szCs w:val="32"/>
        </w:rPr>
      </w:pPr>
      <w:r>
        <w:rPr>
          <w:rFonts w:hint="eastAsia"/>
          <w:b/>
          <w:sz w:val="32"/>
          <w:szCs w:val="32"/>
        </w:rPr>
        <w:t>参数偏离情况表</w:t>
      </w:r>
    </w:p>
    <w:p w14:paraId="3FE56281">
      <w:pPr>
        <w:spacing w:line="440" w:lineRule="exact"/>
        <w:rPr>
          <w:b/>
          <w:bCs/>
          <w:sz w:val="24"/>
        </w:rPr>
      </w:pPr>
      <w:r>
        <w:rPr>
          <w:rFonts w:hint="eastAsia"/>
          <w:b/>
          <w:bCs/>
          <w:sz w:val="24"/>
        </w:rPr>
        <w:t>填写要求：</w:t>
      </w:r>
    </w:p>
    <w:p w14:paraId="61858CC2">
      <w:pPr>
        <w:spacing w:line="440" w:lineRule="exact"/>
        <w:rPr>
          <w:sz w:val="24"/>
        </w:rPr>
      </w:pPr>
      <w:r>
        <w:rPr>
          <w:rFonts w:hint="eastAsia"/>
          <w:sz w:val="24"/>
        </w:rPr>
        <w:t>1、请按用户需求</w:t>
      </w:r>
      <w:r>
        <w:rPr>
          <w:rFonts w:hint="eastAsia"/>
          <w:sz w:val="24"/>
          <w:lang w:val="en-US" w:eastAsia="zh-CN"/>
        </w:rPr>
        <w:t>的</w:t>
      </w:r>
      <w:r>
        <w:rPr>
          <w:rFonts w:hint="eastAsia"/>
          <w:sz w:val="24"/>
        </w:rPr>
        <w:t>要求</w:t>
      </w:r>
      <w:r>
        <w:rPr>
          <w:rFonts w:hint="eastAsia"/>
          <w:b/>
          <w:bCs/>
          <w:sz w:val="24"/>
        </w:rPr>
        <w:t>逐条响应</w:t>
      </w:r>
      <w:r>
        <w:rPr>
          <w:rFonts w:hint="eastAsia"/>
          <w:sz w:val="24"/>
        </w:rPr>
        <w:t>，正负偏离参数</w:t>
      </w:r>
      <w:r>
        <w:rPr>
          <w:rFonts w:hint="eastAsia"/>
          <w:sz w:val="24"/>
          <w:lang w:val="en-US" w:eastAsia="zh-CN"/>
        </w:rPr>
        <w:t>请</w:t>
      </w:r>
      <w:r>
        <w:rPr>
          <w:rFonts w:hint="eastAsia"/>
          <w:sz w:val="24"/>
        </w:rPr>
        <w:t>备注说明。</w:t>
      </w:r>
    </w:p>
    <w:p w14:paraId="3F3F4374">
      <w:pPr>
        <w:spacing w:line="440" w:lineRule="exact"/>
        <w:rPr>
          <w:rFonts w:hint="eastAsia" w:ascii="宋体" w:hAnsi="宋体"/>
          <w:sz w:val="24"/>
        </w:rPr>
      </w:pPr>
      <w:r>
        <w:rPr>
          <w:rFonts w:hint="eastAsia" w:ascii="宋体" w:hAnsi="宋体"/>
          <w:sz w:val="24"/>
          <w:lang w:val="en-US" w:eastAsia="zh-CN"/>
        </w:rPr>
        <w:t>2</w:t>
      </w:r>
      <w:r>
        <w:rPr>
          <w:rFonts w:hint="eastAsia" w:ascii="宋体" w:hAnsi="宋体"/>
          <w:sz w:val="24"/>
        </w:rPr>
        <w:t>、其中带★的参数是</w:t>
      </w:r>
      <w:r>
        <w:rPr>
          <w:rFonts w:hint="eastAsia" w:ascii="宋体" w:hAnsi="宋体"/>
          <w:b/>
          <w:bCs/>
          <w:sz w:val="24"/>
        </w:rPr>
        <w:t>必须完全响应</w:t>
      </w:r>
      <w:r>
        <w:rPr>
          <w:rFonts w:hint="eastAsia" w:ascii="宋体" w:hAnsi="宋体"/>
          <w:sz w:val="24"/>
        </w:rPr>
        <w:t>的参数。</w:t>
      </w:r>
    </w:p>
    <w:p w14:paraId="76A0BBAC">
      <w:pPr>
        <w:spacing w:line="440" w:lineRule="exact"/>
        <w:rPr>
          <w:rFonts w:hint="default" w:ascii="宋体" w:hAnsi="宋体" w:eastAsia="宋体"/>
          <w:sz w:val="24"/>
          <w:lang w:val="en-US" w:eastAsia="zh-CN"/>
        </w:rPr>
      </w:pPr>
      <w:r>
        <w:rPr>
          <w:rFonts w:hint="eastAsia" w:ascii="宋体" w:hAnsi="宋体"/>
          <w:sz w:val="24"/>
          <w:lang w:val="en-US" w:eastAsia="zh-CN"/>
        </w:rPr>
        <w:t>3、所投产品的</w:t>
      </w:r>
      <w:r>
        <w:rPr>
          <w:rFonts w:hint="eastAsia" w:ascii="宋体" w:hAnsi="宋体"/>
          <w:b/>
          <w:bCs/>
          <w:sz w:val="24"/>
          <w:lang w:val="en-US" w:eastAsia="zh-CN"/>
        </w:rPr>
        <w:t>参数满足率≥90%</w:t>
      </w:r>
      <w:r>
        <w:rPr>
          <w:rFonts w:hint="eastAsia" w:ascii="宋体" w:hAnsi="宋体"/>
          <w:sz w:val="24"/>
          <w:lang w:val="en-US" w:eastAsia="zh-CN"/>
        </w:rPr>
        <w:t>方视为满足需求的合格产品。</w:t>
      </w:r>
    </w:p>
    <w:p w14:paraId="72678031">
      <w:pPr>
        <w:spacing w:line="380" w:lineRule="exact"/>
        <w:rPr>
          <w:rFonts w:ascii="宋体" w:hAnsi="宋体"/>
          <w:color w:val="000000"/>
          <w:szCs w:val="21"/>
        </w:rPr>
      </w:pPr>
    </w:p>
    <w:p w14:paraId="02AA6010">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技术要求：</w:t>
      </w:r>
      <w:r>
        <w:rPr>
          <w:rFonts w:hint="eastAsia" w:asciiTheme="minorEastAsia" w:hAnsiTheme="minorEastAsia" w:eastAsiaTheme="minorEastAsia" w:cstheme="minorEastAsia"/>
          <w:color w:val="FF0000"/>
          <w:sz w:val="24"/>
        </w:rPr>
        <w:t>（请按用户需求里的技术要求及配置要求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p w14:paraId="3058715F">
      <w:pPr>
        <w:tabs>
          <w:tab w:val="left" w:pos="720"/>
        </w:tabs>
        <w:spacing w:line="340" w:lineRule="exact"/>
        <w:jc w:val="left"/>
        <w:rPr>
          <w:rFonts w:ascii="宋体" w:hAnsi="宋体"/>
          <w:b/>
          <w:bCs/>
          <w:szCs w:val="21"/>
        </w:rPr>
      </w:pPr>
    </w:p>
    <w:tbl>
      <w:tblPr>
        <w:tblStyle w:val="10"/>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55C3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252BBC5E">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2AB8340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技术参数项目</w:t>
            </w:r>
          </w:p>
        </w:tc>
        <w:tc>
          <w:tcPr>
            <w:tcW w:w="4638" w:type="dxa"/>
            <w:shd w:val="clear" w:color="000000" w:fill="FFFFFF"/>
            <w:noWrap/>
            <w:vAlign w:val="center"/>
          </w:tcPr>
          <w:p w14:paraId="3FBF6A7B">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技术参数及配置要求</w:t>
            </w:r>
          </w:p>
        </w:tc>
        <w:tc>
          <w:tcPr>
            <w:tcW w:w="1072" w:type="dxa"/>
            <w:shd w:val="clear" w:color="000000" w:fill="FFFFFF"/>
            <w:noWrap/>
            <w:vAlign w:val="center"/>
          </w:tcPr>
          <w:p w14:paraId="0D3E2AD7">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39F006E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4831F8C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3F7F3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037D82E9">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5F99D8BB">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60A7CD02">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5A696B09">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A553C7D">
            <w:pPr>
              <w:widowControl/>
              <w:spacing w:line="440" w:lineRule="exact"/>
              <w:rPr>
                <w:rFonts w:ascii="宋体" w:hAnsi="宋体" w:cs="宋体"/>
                <w:bCs/>
                <w:sz w:val="18"/>
                <w:szCs w:val="18"/>
              </w:rPr>
            </w:pPr>
          </w:p>
        </w:tc>
      </w:tr>
      <w:tr w14:paraId="4ACE0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0F59827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375A33F4">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1B9021E5">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0B26CDAD">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7C538A9E">
            <w:pPr>
              <w:widowControl/>
              <w:spacing w:line="440" w:lineRule="exact"/>
              <w:rPr>
                <w:rFonts w:ascii="宋体" w:hAnsi="宋体" w:cs="宋体"/>
                <w:bCs/>
                <w:sz w:val="18"/>
                <w:szCs w:val="18"/>
              </w:rPr>
            </w:pPr>
          </w:p>
        </w:tc>
      </w:tr>
      <w:tr w14:paraId="555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2469C71C">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858ADB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500F37D5">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789868B0">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1F078C7D">
            <w:pPr>
              <w:widowControl/>
              <w:spacing w:line="440" w:lineRule="exact"/>
              <w:rPr>
                <w:rFonts w:ascii="宋体" w:hAnsi="宋体" w:cs="宋体"/>
                <w:bCs/>
                <w:sz w:val="18"/>
                <w:szCs w:val="18"/>
              </w:rPr>
            </w:pPr>
          </w:p>
        </w:tc>
      </w:tr>
      <w:tr w14:paraId="04D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78AA554A">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4CAF2999">
            <w:pPr>
              <w:widowControl/>
              <w:spacing w:line="440" w:lineRule="exact"/>
              <w:jc w:val="center"/>
              <w:rPr>
                <w:rFonts w:ascii="宋体" w:hAnsi="宋体" w:cs="宋体"/>
                <w:bCs/>
                <w:sz w:val="18"/>
                <w:szCs w:val="18"/>
              </w:rPr>
            </w:pPr>
          </w:p>
        </w:tc>
        <w:tc>
          <w:tcPr>
            <w:tcW w:w="4638" w:type="dxa"/>
            <w:shd w:val="clear" w:color="000000" w:fill="FFFFFF"/>
            <w:noWrap/>
            <w:vAlign w:val="center"/>
          </w:tcPr>
          <w:p w14:paraId="6D078938">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6C1E7B9E">
            <w:pPr>
              <w:widowControl/>
              <w:spacing w:line="440" w:lineRule="exact"/>
              <w:jc w:val="center"/>
              <w:rPr>
                <w:rFonts w:ascii="宋体" w:hAnsi="宋体" w:cs="宋体"/>
                <w:bCs/>
                <w:sz w:val="18"/>
                <w:szCs w:val="18"/>
              </w:rPr>
            </w:pPr>
          </w:p>
        </w:tc>
        <w:tc>
          <w:tcPr>
            <w:tcW w:w="1669" w:type="dxa"/>
            <w:shd w:val="clear" w:color="000000" w:fill="FFFFFF"/>
            <w:noWrap/>
            <w:vAlign w:val="center"/>
          </w:tcPr>
          <w:p w14:paraId="34F55277">
            <w:pPr>
              <w:widowControl/>
              <w:spacing w:line="440" w:lineRule="exact"/>
              <w:rPr>
                <w:rFonts w:ascii="宋体" w:hAnsi="宋体" w:cs="宋体"/>
                <w:bCs/>
                <w:sz w:val="18"/>
                <w:szCs w:val="18"/>
              </w:rPr>
            </w:pPr>
          </w:p>
        </w:tc>
      </w:tr>
      <w:tr w14:paraId="7F37A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650ACE37">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5A989FCB">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23C09FB4">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04ECB13C">
            <w:pPr>
              <w:spacing w:line="440" w:lineRule="exact"/>
              <w:jc w:val="center"/>
              <w:rPr>
                <w:rFonts w:ascii="宋体" w:hAnsi="宋体" w:cs="宋体"/>
                <w:bCs/>
                <w:sz w:val="18"/>
                <w:szCs w:val="18"/>
              </w:rPr>
            </w:pPr>
          </w:p>
        </w:tc>
        <w:tc>
          <w:tcPr>
            <w:tcW w:w="1669" w:type="dxa"/>
            <w:shd w:val="clear" w:color="000000" w:fill="FFFFFF"/>
            <w:noWrap/>
            <w:vAlign w:val="center"/>
          </w:tcPr>
          <w:p w14:paraId="6F8A9275">
            <w:pPr>
              <w:widowControl/>
              <w:spacing w:line="440" w:lineRule="exact"/>
              <w:rPr>
                <w:rFonts w:ascii="宋体" w:hAnsi="宋体" w:cs="宋体"/>
                <w:bCs/>
                <w:sz w:val="18"/>
                <w:szCs w:val="18"/>
              </w:rPr>
            </w:pPr>
          </w:p>
        </w:tc>
      </w:tr>
      <w:tr w14:paraId="2C51C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4BD51F6B">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00289BA7">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39824A5">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39F0E288">
            <w:pPr>
              <w:spacing w:line="440" w:lineRule="exact"/>
              <w:jc w:val="center"/>
              <w:rPr>
                <w:rFonts w:ascii="宋体" w:hAnsi="宋体" w:cs="宋体"/>
                <w:bCs/>
                <w:sz w:val="18"/>
                <w:szCs w:val="18"/>
              </w:rPr>
            </w:pPr>
          </w:p>
        </w:tc>
        <w:tc>
          <w:tcPr>
            <w:tcW w:w="1669" w:type="dxa"/>
            <w:shd w:val="clear" w:color="000000" w:fill="FFFFFF"/>
            <w:noWrap/>
            <w:vAlign w:val="center"/>
          </w:tcPr>
          <w:p w14:paraId="4D2564F9">
            <w:pPr>
              <w:widowControl/>
              <w:spacing w:line="440" w:lineRule="exact"/>
              <w:rPr>
                <w:rFonts w:ascii="宋体" w:hAnsi="宋体" w:cs="宋体"/>
                <w:bCs/>
                <w:sz w:val="18"/>
                <w:szCs w:val="18"/>
              </w:rPr>
            </w:pPr>
          </w:p>
        </w:tc>
      </w:tr>
      <w:tr w14:paraId="53059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2B90F81">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54FF917F">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77522524">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774F100D">
            <w:pPr>
              <w:spacing w:line="440" w:lineRule="exact"/>
              <w:jc w:val="center"/>
              <w:rPr>
                <w:rFonts w:ascii="宋体" w:hAnsi="宋体" w:cs="宋体"/>
                <w:bCs/>
                <w:sz w:val="18"/>
                <w:szCs w:val="18"/>
              </w:rPr>
            </w:pPr>
          </w:p>
        </w:tc>
        <w:tc>
          <w:tcPr>
            <w:tcW w:w="1669" w:type="dxa"/>
            <w:shd w:val="clear" w:color="000000" w:fill="FFFFFF"/>
            <w:noWrap/>
            <w:vAlign w:val="center"/>
          </w:tcPr>
          <w:p w14:paraId="7D485A66">
            <w:pPr>
              <w:widowControl/>
              <w:spacing w:line="440" w:lineRule="exact"/>
              <w:rPr>
                <w:rFonts w:ascii="宋体" w:hAnsi="宋体" w:cs="宋体"/>
                <w:bCs/>
                <w:sz w:val="18"/>
                <w:szCs w:val="18"/>
              </w:rPr>
            </w:pPr>
          </w:p>
        </w:tc>
      </w:tr>
    </w:tbl>
    <w:p w14:paraId="606D1C74">
      <w:pPr>
        <w:spacing w:line="340" w:lineRule="exact"/>
        <w:rPr>
          <w:rFonts w:ascii="宋体"/>
          <w:sz w:val="30"/>
          <w:szCs w:val="30"/>
        </w:rPr>
      </w:pPr>
    </w:p>
    <w:p w14:paraId="0FED27D2">
      <w:pPr>
        <w:numPr>
          <w:ilvl w:val="0"/>
          <w:numId w:val="2"/>
        </w:numPr>
        <w:tabs>
          <w:tab w:val="left" w:pos="720"/>
        </w:tabs>
        <w:spacing w:line="340" w:lineRule="exact"/>
        <w:jc w:val="left"/>
        <w:rPr>
          <w:rFonts w:ascii="宋体" w:hAnsi="宋体"/>
          <w:b/>
          <w:bCs/>
          <w:sz w:val="30"/>
          <w:szCs w:val="30"/>
        </w:rPr>
      </w:pPr>
      <w:r>
        <w:rPr>
          <w:rFonts w:hint="eastAsia" w:ascii="宋体" w:hAnsi="宋体"/>
          <w:b/>
          <w:bCs/>
          <w:sz w:val="30"/>
          <w:szCs w:val="30"/>
        </w:rPr>
        <w:t>商务要求：</w:t>
      </w:r>
      <w:r>
        <w:rPr>
          <w:rFonts w:hint="eastAsia" w:asciiTheme="minorEastAsia" w:hAnsiTheme="minorEastAsia" w:eastAsiaTheme="minorEastAsia" w:cstheme="minorEastAsia"/>
          <w:color w:val="FF0000"/>
          <w:sz w:val="24"/>
        </w:rPr>
        <w:t>（请按用户需求里的商务要求</w:t>
      </w:r>
      <w:r>
        <w:rPr>
          <w:rFonts w:hint="eastAsia" w:asciiTheme="minorEastAsia" w:hAnsiTheme="minorEastAsia" w:eastAsiaTheme="minorEastAsia" w:cstheme="minorEastAsia"/>
          <w:color w:val="FF0000"/>
          <w:sz w:val="24"/>
          <w:highlight w:val="yellow"/>
        </w:rPr>
        <w:t>逐条</w:t>
      </w:r>
      <w:r>
        <w:rPr>
          <w:rFonts w:hint="eastAsia" w:asciiTheme="minorEastAsia" w:hAnsiTheme="minorEastAsia" w:eastAsiaTheme="minorEastAsia" w:cstheme="minorEastAsia"/>
          <w:color w:val="FF0000"/>
          <w:sz w:val="24"/>
        </w:rPr>
        <w:t>响应）</w:t>
      </w:r>
    </w:p>
    <w:tbl>
      <w:tblPr>
        <w:tblStyle w:val="10"/>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16"/>
        <w:gridCol w:w="4638"/>
        <w:gridCol w:w="1072"/>
        <w:gridCol w:w="1669"/>
      </w:tblGrid>
      <w:tr w14:paraId="799F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shd w:val="clear" w:color="000000" w:fill="FFFFFF"/>
            <w:noWrap/>
            <w:vAlign w:val="center"/>
          </w:tcPr>
          <w:p w14:paraId="76B528C2">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序号</w:t>
            </w:r>
          </w:p>
        </w:tc>
        <w:tc>
          <w:tcPr>
            <w:tcW w:w="1116" w:type="dxa"/>
            <w:shd w:val="clear" w:color="000000" w:fill="FFFFFF"/>
            <w:noWrap/>
            <w:vAlign w:val="center"/>
          </w:tcPr>
          <w:p w14:paraId="10E2C0DD">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商务参数项目</w:t>
            </w:r>
          </w:p>
        </w:tc>
        <w:tc>
          <w:tcPr>
            <w:tcW w:w="4638" w:type="dxa"/>
            <w:shd w:val="clear" w:color="000000" w:fill="FFFFFF"/>
            <w:noWrap/>
            <w:vAlign w:val="center"/>
          </w:tcPr>
          <w:p w14:paraId="39063501">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kern w:val="0"/>
                <w:szCs w:val="21"/>
                <w:lang w:val="zh-CN"/>
              </w:rPr>
              <w:t>商务要求</w:t>
            </w:r>
          </w:p>
        </w:tc>
        <w:tc>
          <w:tcPr>
            <w:tcW w:w="1072" w:type="dxa"/>
            <w:shd w:val="clear" w:color="000000" w:fill="FFFFFF"/>
            <w:noWrap/>
            <w:vAlign w:val="center"/>
          </w:tcPr>
          <w:p w14:paraId="5CD67E45">
            <w:pPr>
              <w:tabs>
                <w:tab w:val="left" w:pos="720"/>
              </w:tabs>
              <w:spacing w:line="440" w:lineRule="exact"/>
              <w:jc w:val="center"/>
              <w:rPr>
                <w:rFonts w:ascii="宋体" w:hAnsi="宋体" w:cs="宋体"/>
                <w:bCs/>
                <w:szCs w:val="21"/>
              </w:rPr>
            </w:pPr>
            <w:r>
              <w:rPr>
                <w:rFonts w:hint="eastAsia" w:ascii="宋体" w:hAnsi="宋体" w:cs="宋体"/>
                <w:bCs/>
                <w:szCs w:val="21"/>
              </w:rPr>
              <w:t>完全响应或</w:t>
            </w:r>
          </w:p>
          <w:p w14:paraId="10D8E976">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正/负偏离</w:t>
            </w:r>
          </w:p>
        </w:tc>
        <w:tc>
          <w:tcPr>
            <w:tcW w:w="1669" w:type="dxa"/>
            <w:shd w:val="clear" w:color="000000" w:fill="FFFFFF"/>
            <w:noWrap/>
            <w:vAlign w:val="center"/>
          </w:tcPr>
          <w:p w14:paraId="173ACD44">
            <w:pPr>
              <w:autoSpaceDE w:val="0"/>
              <w:autoSpaceDN w:val="0"/>
              <w:adjustRightInd w:val="0"/>
              <w:spacing w:line="440" w:lineRule="exact"/>
              <w:jc w:val="center"/>
              <w:rPr>
                <w:rFonts w:ascii="宋体" w:hAnsi="宋体" w:cs="宋体"/>
                <w:bCs/>
                <w:kern w:val="0"/>
                <w:szCs w:val="21"/>
                <w:lang w:val="zh-CN"/>
              </w:rPr>
            </w:pPr>
            <w:r>
              <w:rPr>
                <w:rFonts w:hint="eastAsia" w:ascii="宋体" w:hAnsi="宋体" w:cs="宋体"/>
                <w:bCs/>
                <w:szCs w:val="21"/>
              </w:rPr>
              <w:t>偏离情况说明</w:t>
            </w:r>
          </w:p>
        </w:tc>
      </w:tr>
      <w:tr w14:paraId="257B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70" w:type="dxa"/>
            <w:vMerge w:val="restart"/>
            <w:shd w:val="clear" w:color="000000" w:fill="FFFFFF"/>
            <w:noWrap/>
            <w:vAlign w:val="center"/>
          </w:tcPr>
          <w:p w14:paraId="64C9D82E">
            <w:pPr>
              <w:autoSpaceDE w:val="0"/>
              <w:autoSpaceDN w:val="0"/>
              <w:adjustRightInd w:val="0"/>
              <w:spacing w:line="440" w:lineRule="exact"/>
              <w:jc w:val="center"/>
              <w:rPr>
                <w:rFonts w:ascii="宋体" w:hAnsi="宋体" w:cs="宋体"/>
                <w:bCs/>
                <w:kern w:val="0"/>
                <w:sz w:val="18"/>
                <w:szCs w:val="18"/>
              </w:rPr>
            </w:pPr>
            <w:r>
              <w:rPr>
                <w:rFonts w:hint="eastAsia" w:ascii="宋体" w:hAnsi="宋体" w:cs="宋体"/>
                <w:bCs/>
                <w:kern w:val="0"/>
                <w:sz w:val="18"/>
                <w:szCs w:val="18"/>
              </w:rPr>
              <w:t>1</w:t>
            </w:r>
          </w:p>
        </w:tc>
        <w:tc>
          <w:tcPr>
            <w:tcW w:w="1116" w:type="dxa"/>
            <w:vMerge w:val="restart"/>
            <w:shd w:val="clear" w:color="000000" w:fill="FFFFFF"/>
            <w:noWrap/>
            <w:vAlign w:val="center"/>
          </w:tcPr>
          <w:p w14:paraId="3FC2E4CC">
            <w:pPr>
              <w:autoSpaceDE w:val="0"/>
              <w:autoSpaceDN w:val="0"/>
              <w:adjustRightInd w:val="0"/>
              <w:spacing w:line="440" w:lineRule="exact"/>
              <w:jc w:val="center"/>
              <w:rPr>
                <w:rFonts w:ascii="宋体" w:hAnsi="宋体" w:cs="宋体"/>
                <w:bCs/>
                <w:kern w:val="0"/>
                <w:sz w:val="18"/>
                <w:szCs w:val="18"/>
                <w:lang w:val="zh-CN"/>
              </w:rPr>
            </w:pPr>
          </w:p>
        </w:tc>
        <w:tc>
          <w:tcPr>
            <w:tcW w:w="4638" w:type="dxa"/>
            <w:shd w:val="clear" w:color="000000" w:fill="FFFFFF"/>
            <w:noWrap/>
            <w:vAlign w:val="center"/>
          </w:tcPr>
          <w:p w14:paraId="1449C785">
            <w:pPr>
              <w:tabs>
                <w:tab w:val="left" w:pos="720"/>
              </w:tabs>
              <w:jc w:val="left"/>
              <w:rPr>
                <w:rFonts w:ascii="宋体" w:hAnsi="宋体" w:cs="宋体"/>
                <w:bCs/>
                <w:kern w:val="0"/>
                <w:sz w:val="18"/>
                <w:szCs w:val="18"/>
                <w:lang w:val="zh-CN"/>
              </w:rPr>
            </w:pPr>
            <w:r>
              <w:rPr>
                <w:rFonts w:hint="eastAsia" w:ascii="宋体" w:hAnsi="宋体" w:cs="宋体"/>
                <w:bCs/>
                <w:kern w:val="0"/>
                <w:sz w:val="18"/>
                <w:szCs w:val="18"/>
                <w:lang w:val="zh-CN"/>
              </w:rPr>
              <w:t>1.1</w:t>
            </w:r>
          </w:p>
        </w:tc>
        <w:tc>
          <w:tcPr>
            <w:tcW w:w="1072" w:type="dxa"/>
            <w:shd w:val="clear" w:color="000000" w:fill="FFFFFF"/>
            <w:noWrap/>
            <w:vAlign w:val="center"/>
          </w:tcPr>
          <w:p w14:paraId="1EF5FFFE">
            <w:pPr>
              <w:autoSpaceDE w:val="0"/>
              <w:autoSpaceDN w:val="0"/>
              <w:adjustRightInd w:val="0"/>
              <w:spacing w:line="440" w:lineRule="exact"/>
              <w:jc w:val="center"/>
              <w:rPr>
                <w:rFonts w:ascii="宋体" w:hAnsi="宋体" w:cs="宋体"/>
                <w:bCs/>
                <w:sz w:val="18"/>
                <w:szCs w:val="18"/>
              </w:rPr>
            </w:pPr>
          </w:p>
        </w:tc>
        <w:tc>
          <w:tcPr>
            <w:tcW w:w="1669" w:type="dxa"/>
            <w:shd w:val="clear" w:color="000000" w:fill="FFFFFF"/>
            <w:noWrap/>
            <w:vAlign w:val="center"/>
          </w:tcPr>
          <w:p w14:paraId="06F1F8E6">
            <w:pPr>
              <w:widowControl/>
              <w:spacing w:line="440" w:lineRule="exact"/>
              <w:rPr>
                <w:rFonts w:ascii="宋体" w:hAnsi="宋体" w:cs="宋体"/>
                <w:bCs/>
                <w:sz w:val="18"/>
                <w:szCs w:val="18"/>
              </w:rPr>
            </w:pPr>
          </w:p>
        </w:tc>
      </w:tr>
      <w:tr w14:paraId="0777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4955363A">
            <w:pPr>
              <w:autoSpaceDE w:val="0"/>
              <w:autoSpaceDN w:val="0"/>
              <w:adjustRightInd w:val="0"/>
              <w:spacing w:line="440" w:lineRule="exact"/>
              <w:jc w:val="center"/>
              <w:rPr>
                <w:rFonts w:ascii="宋体" w:hAnsi="宋体" w:cs="宋体"/>
                <w:bCs/>
                <w:kern w:val="0"/>
                <w:sz w:val="18"/>
                <w:szCs w:val="18"/>
              </w:rPr>
            </w:pPr>
          </w:p>
        </w:tc>
        <w:tc>
          <w:tcPr>
            <w:tcW w:w="1116" w:type="dxa"/>
            <w:vMerge w:val="continue"/>
            <w:shd w:val="clear" w:color="000000" w:fill="FFFFFF"/>
            <w:noWrap/>
            <w:vAlign w:val="center"/>
          </w:tcPr>
          <w:p w14:paraId="6D2EAF40">
            <w:pPr>
              <w:autoSpaceDE w:val="0"/>
              <w:autoSpaceDN w:val="0"/>
              <w:adjustRightInd w:val="0"/>
              <w:spacing w:line="440" w:lineRule="exact"/>
              <w:jc w:val="center"/>
              <w:rPr>
                <w:rFonts w:ascii="宋体" w:hAnsi="宋体" w:cs="宋体"/>
                <w:bCs/>
                <w:sz w:val="18"/>
                <w:szCs w:val="18"/>
              </w:rPr>
            </w:pPr>
          </w:p>
        </w:tc>
        <w:tc>
          <w:tcPr>
            <w:tcW w:w="4638" w:type="dxa"/>
            <w:vMerge w:val="restart"/>
            <w:shd w:val="clear" w:color="000000" w:fill="FFFFFF"/>
            <w:noWrap/>
            <w:vAlign w:val="center"/>
          </w:tcPr>
          <w:p w14:paraId="7EDE835B">
            <w:pPr>
              <w:tabs>
                <w:tab w:val="left" w:pos="720"/>
              </w:tabs>
              <w:jc w:val="left"/>
              <w:rPr>
                <w:rFonts w:ascii="宋体" w:hAnsi="宋体" w:cs="宋体"/>
                <w:bCs/>
                <w:sz w:val="18"/>
                <w:szCs w:val="18"/>
              </w:rPr>
            </w:pPr>
            <w:r>
              <w:rPr>
                <w:rFonts w:hint="eastAsia" w:ascii="宋体" w:hAnsi="宋体" w:cs="宋体"/>
                <w:bCs/>
                <w:sz w:val="18"/>
                <w:szCs w:val="18"/>
              </w:rPr>
              <w:t>1.2</w:t>
            </w:r>
          </w:p>
        </w:tc>
        <w:tc>
          <w:tcPr>
            <w:tcW w:w="1072" w:type="dxa"/>
            <w:vMerge w:val="restart"/>
            <w:shd w:val="clear" w:color="000000" w:fill="FFFFFF"/>
            <w:noWrap/>
            <w:vAlign w:val="center"/>
          </w:tcPr>
          <w:p w14:paraId="74FB9742">
            <w:pPr>
              <w:autoSpaceDE w:val="0"/>
              <w:autoSpaceDN w:val="0"/>
              <w:adjustRightInd w:val="0"/>
              <w:spacing w:line="440" w:lineRule="exact"/>
              <w:jc w:val="center"/>
              <w:rPr>
                <w:rFonts w:ascii="宋体" w:hAnsi="宋体" w:cs="宋体"/>
                <w:bCs/>
                <w:sz w:val="18"/>
                <w:szCs w:val="18"/>
              </w:rPr>
            </w:pPr>
          </w:p>
        </w:tc>
        <w:tc>
          <w:tcPr>
            <w:tcW w:w="1669" w:type="dxa"/>
            <w:vMerge w:val="restart"/>
            <w:shd w:val="clear" w:color="000000" w:fill="FFFFFF"/>
            <w:noWrap/>
            <w:vAlign w:val="center"/>
          </w:tcPr>
          <w:p w14:paraId="3D661682">
            <w:pPr>
              <w:widowControl/>
              <w:spacing w:line="440" w:lineRule="exact"/>
              <w:rPr>
                <w:rFonts w:ascii="宋体" w:hAnsi="宋体" w:cs="宋体"/>
                <w:bCs/>
                <w:sz w:val="18"/>
                <w:szCs w:val="18"/>
              </w:rPr>
            </w:pPr>
          </w:p>
        </w:tc>
      </w:tr>
      <w:tr w14:paraId="698D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70" w:type="dxa"/>
            <w:vMerge w:val="continue"/>
            <w:shd w:val="clear" w:color="000000" w:fill="FFFFFF"/>
            <w:noWrap/>
            <w:vAlign w:val="center"/>
          </w:tcPr>
          <w:p w14:paraId="37A65F06">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9D39C3">
            <w:pPr>
              <w:widowControl/>
              <w:spacing w:line="440" w:lineRule="exact"/>
              <w:jc w:val="center"/>
              <w:rPr>
                <w:rFonts w:ascii="宋体" w:hAnsi="宋体" w:cs="宋体"/>
                <w:bCs/>
                <w:sz w:val="18"/>
                <w:szCs w:val="18"/>
              </w:rPr>
            </w:pPr>
          </w:p>
        </w:tc>
        <w:tc>
          <w:tcPr>
            <w:tcW w:w="4638" w:type="dxa"/>
            <w:vMerge w:val="continue"/>
            <w:shd w:val="clear" w:color="000000" w:fill="FFFFFF"/>
            <w:noWrap/>
            <w:vAlign w:val="center"/>
          </w:tcPr>
          <w:p w14:paraId="3FA02514">
            <w:pPr>
              <w:numPr>
                <w:ilvl w:val="0"/>
                <w:numId w:val="3"/>
              </w:numPr>
              <w:tabs>
                <w:tab w:val="left" w:pos="720"/>
              </w:tabs>
              <w:jc w:val="left"/>
              <w:rPr>
                <w:rFonts w:ascii="宋体" w:hAnsi="宋体" w:cs="宋体"/>
                <w:bCs/>
                <w:sz w:val="18"/>
                <w:szCs w:val="18"/>
              </w:rPr>
            </w:pPr>
          </w:p>
        </w:tc>
        <w:tc>
          <w:tcPr>
            <w:tcW w:w="1072" w:type="dxa"/>
            <w:vMerge w:val="continue"/>
            <w:shd w:val="clear" w:color="000000" w:fill="FFFFFF"/>
            <w:noWrap/>
            <w:vAlign w:val="center"/>
          </w:tcPr>
          <w:p w14:paraId="0E287BB6">
            <w:pPr>
              <w:widowControl/>
              <w:spacing w:line="440" w:lineRule="exact"/>
              <w:jc w:val="center"/>
              <w:rPr>
                <w:rFonts w:ascii="宋体" w:hAnsi="宋体" w:cs="宋体"/>
                <w:bCs/>
                <w:sz w:val="18"/>
                <w:szCs w:val="18"/>
              </w:rPr>
            </w:pPr>
          </w:p>
        </w:tc>
        <w:tc>
          <w:tcPr>
            <w:tcW w:w="1669" w:type="dxa"/>
            <w:vMerge w:val="continue"/>
            <w:shd w:val="clear" w:color="000000" w:fill="FFFFFF"/>
            <w:noWrap/>
            <w:vAlign w:val="center"/>
          </w:tcPr>
          <w:p w14:paraId="75771D2D">
            <w:pPr>
              <w:widowControl/>
              <w:spacing w:line="440" w:lineRule="exact"/>
              <w:rPr>
                <w:rFonts w:ascii="宋体" w:hAnsi="宋体" w:cs="宋体"/>
                <w:bCs/>
                <w:sz w:val="18"/>
                <w:szCs w:val="18"/>
              </w:rPr>
            </w:pPr>
          </w:p>
        </w:tc>
      </w:tr>
      <w:tr w14:paraId="3F4F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770" w:type="dxa"/>
            <w:vMerge w:val="continue"/>
            <w:shd w:val="clear" w:color="000000" w:fill="FFFFFF"/>
            <w:noWrap/>
            <w:vAlign w:val="center"/>
          </w:tcPr>
          <w:p w14:paraId="6BD6085F">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EFD84C4">
            <w:pPr>
              <w:widowControl/>
              <w:spacing w:line="440" w:lineRule="exact"/>
              <w:jc w:val="center"/>
              <w:rPr>
                <w:rFonts w:ascii="宋体" w:hAnsi="宋体" w:cs="宋体"/>
                <w:bCs/>
                <w:sz w:val="18"/>
                <w:szCs w:val="18"/>
              </w:rPr>
            </w:pPr>
          </w:p>
        </w:tc>
        <w:tc>
          <w:tcPr>
            <w:tcW w:w="4638" w:type="dxa"/>
            <w:shd w:val="clear" w:color="000000" w:fill="FFFFFF"/>
            <w:noWrap/>
            <w:vAlign w:val="center"/>
          </w:tcPr>
          <w:p w14:paraId="78339CE5">
            <w:pPr>
              <w:tabs>
                <w:tab w:val="left" w:pos="420"/>
                <w:tab w:val="left" w:pos="720"/>
              </w:tabs>
              <w:jc w:val="left"/>
              <w:rPr>
                <w:rFonts w:ascii="宋体" w:hAnsi="宋体" w:cs="宋体"/>
                <w:bCs/>
                <w:sz w:val="18"/>
                <w:szCs w:val="18"/>
              </w:rPr>
            </w:pPr>
            <w:r>
              <w:rPr>
                <w:rFonts w:hint="eastAsia" w:ascii="宋体" w:hAnsi="宋体" w:cs="宋体"/>
                <w:bCs/>
                <w:sz w:val="18"/>
                <w:szCs w:val="18"/>
              </w:rPr>
              <w:t>1.3</w:t>
            </w:r>
          </w:p>
        </w:tc>
        <w:tc>
          <w:tcPr>
            <w:tcW w:w="1072" w:type="dxa"/>
            <w:shd w:val="clear" w:color="000000" w:fill="FFFFFF"/>
            <w:noWrap/>
            <w:vAlign w:val="center"/>
          </w:tcPr>
          <w:p w14:paraId="42EE250C">
            <w:pPr>
              <w:widowControl/>
              <w:spacing w:line="440" w:lineRule="exact"/>
              <w:jc w:val="center"/>
              <w:rPr>
                <w:rFonts w:ascii="宋体" w:hAnsi="宋体" w:cs="宋体"/>
                <w:bCs/>
                <w:sz w:val="18"/>
                <w:szCs w:val="18"/>
              </w:rPr>
            </w:pPr>
          </w:p>
        </w:tc>
        <w:tc>
          <w:tcPr>
            <w:tcW w:w="1669" w:type="dxa"/>
            <w:shd w:val="clear" w:color="000000" w:fill="FFFFFF"/>
            <w:noWrap/>
            <w:vAlign w:val="center"/>
          </w:tcPr>
          <w:p w14:paraId="40FCB187">
            <w:pPr>
              <w:widowControl/>
              <w:spacing w:line="440" w:lineRule="exact"/>
              <w:rPr>
                <w:rFonts w:ascii="宋体" w:hAnsi="宋体" w:cs="宋体"/>
                <w:bCs/>
                <w:sz w:val="18"/>
                <w:szCs w:val="18"/>
              </w:rPr>
            </w:pPr>
          </w:p>
        </w:tc>
      </w:tr>
      <w:tr w14:paraId="7B49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restart"/>
            <w:shd w:val="clear" w:color="000000" w:fill="FFFFFF"/>
            <w:noWrap/>
            <w:vAlign w:val="center"/>
          </w:tcPr>
          <w:p w14:paraId="071311E5">
            <w:pPr>
              <w:autoSpaceDE w:val="0"/>
              <w:autoSpaceDN w:val="0"/>
              <w:adjustRightInd w:val="0"/>
              <w:spacing w:line="440" w:lineRule="exact"/>
              <w:jc w:val="center"/>
              <w:rPr>
                <w:rFonts w:ascii="宋体" w:hAnsi="宋体" w:cs="宋体"/>
                <w:bCs/>
                <w:kern w:val="0"/>
                <w:sz w:val="18"/>
                <w:szCs w:val="18"/>
                <w:lang w:val="zh-CN"/>
              </w:rPr>
            </w:pPr>
            <w:r>
              <w:rPr>
                <w:rFonts w:hint="eastAsia" w:ascii="宋体" w:hAnsi="宋体" w:cs="宋体"/>
                <w:bCs/>
                <w:kern w:val="0"/>
                <w:sz w:val="18"/>
                <w:szCs w:val="18"/>
                <w:lang w:val="zh-CN"/>
              </w:rPr>
              <w:t>2</w:t>
            </w:r>
          </w:p>
        </w:tc>
        <w:tc>
          <w:tcPr>
            <w:tcW w:w="1116" w:type="dxa"/>
            <w:vMerge w:val="restart"/>
            <w:shd w:val="clear" w:color="000000" w:fill="FFFFFF"/>
            <w:noWrap/>
            <w:vAlign w:val="center"/>
          </w:tcPr>
          <w:p w14:paraId="1BFFB3B5">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9485A7C">
            <w:pPr>
              <w:tabs>
                <w:tab w:val="left" w:pos="420"/>
                <w:tab w:val="left" w:pos="720"/>
              </w:tabs>
              <w:jc w:val="left"/>
              <w:rPr>
                <w:rFonts w:ascii="宋体" w:hAnsi="宋体" w:cs="宋体"/>
                <w:bCs/>
                <w:sz w:val="18"/>
                <w:szCs w:val="18"/>
              </w:rPr>
            </w:pPr>
            <w:r>
              <w:rPr>
                <w:rFonts w:hint="eastAsia" w:ascii="宋体" w:hAnsi="宋体" w:cs="宋体"/>
                <w:bCs/>
                <w:sz w:val="18"/>
                <w:szCs w:val="18"/>
              </w:rPr>
              <w:t>2.1</w:t>
            </w:r>
          </w:p>
        </w:tc>
        <w:tc>
          <w:tcPr>
            <w:tcW w:w="1072" w:type="dxa"/>
            <w:shd w:val="clear" w:color="000000" w:fill="FFFFFF"/>
            <w:noWrap/>
            <w:vAlign w:val="center"/>
          </w:tcPr>
          <w:p w14:paraId="19322306">
            <w:pPr>
              <w:spacing w:line="440" w:lineRule="exact"/>
              <w:jc w:val="center"/>
              <w:rPr>
                <w:rFonts w:ascii="宋体" w:hAnsi="宋体" w:cs="宋体"/>
                <w:bCs/>
                <w:sz w:val="18"/>
                <w:szCs w:val="18"/>
              </w:rPr>
            </w:pPr>
          </w:p>
        </w:tc>
        <w:tc>
          <w:tcPr>
            <w:tcW w:w="1669" w:type="dxa"/>
            <w:shd w:val="clear" w:color="000000" w:fill="FFFFFF"/>
            <w:noWrap/>
            <w:vAlign w:val="center"/>
          </w:tcPr>
          <w:p w14:paraId="7EFF1220">
            <w:pPr>
              <w:widowControl/>
              <w:spacing w:line="440" w:lineRule="exact"/>
              <w:rPr>
                <w:rFonts w:ascii="宋体" w:hAnsi="宋体" w:cs="宋体"/>
                <w:bCs/>
                <w:sz w:val="18"/>
                <w:szCs w:val="18"/>
              </w:rPr>
            </w:pPr>
          </w:p>
        </w:tc>
      </w:tr>
      <w:tr w14:paraId="79BA5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73A7AE93">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6CDCEAE6">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65FD28E8">
            <w:pPr>
              <w:tabs>
                <w:tab w:val="left" w:pos="420"/>
                <w:tab w:val="left" w:pos="720"/>
              </w:tabs>
              <w:jc w:val="left"/>
              <w:rPr>
                <w:rFonts w:ascii="宋体" w:hAnsi="宋体" w:cs="宋体"/>
                <w:bCs/>
                <w:sz w:val="18"/>
                <w:szCs w:val="18"/>
              </w:rPr>
            </w:pPr>
            <w:r>
              <w:rPr>
                <w:rFonts w:hint="eastAsia" w:ascii="宋体" w:hAnsi="宋体" w:cs="宋体"/>
                <w:bCs/>
                <w:sz w:val="18"/>
                <w:szCs w:val="18"/>
              </w:rPr>
              <w:t>2.2</w:t>
            </w:r>
          </w:p>
        </w:tc>
        <w:tc>
          <w:tcPr>
            <w:tcW w:w="1072" w:type="dxa"/>
            <w:shd w:val="clear" w:color="000000" w:fill="FFFFFF"/>
            <w:noWrap/>
            <w:vAlign w:val="center"/>
          </w:tcPr>
          <w:p w14:paraId="6D004323">
            <w:pPr>
              <w:spacing w:line="440" w:lineRule="exact"/>
              <w:jc w:val="center"/>
              <w:rPr>
                <w:rFonts w:ascii="宋体" w:hAnsi="宋体" w:cs="宋体"/>
                <w:bCs/>
                <w:sz w:val="18"/>
                <w:szCs w:val="18"/>
              </w:rPr>
            </w:pPr>
          </w:p>
        </w:tc>
        <w:tc>
          <w:tcPr>
            <w:tcW w:w="1669" w:type="dxa"/>
            <w:shd w:val="clear" w:color="000000" w:fill="FFFFFF"/>
            <w:noWrap/>
            <w:vAlign w:val="center"/>
          </w:tcPr>
          <w:p w14:paraId="441C99D6">
            <w:pPr>
              <w:widowControl/>
              <w:spacing w:line="440" w:lineRule="exact"/>
              <w:rPr>
                <w:rFonts w:ascii="宋体" w:hAnsi="宋体" w:cs="宋体"/>
                <w:bCs/>
                <w:sz w:val="18"/>
                <w:szCs w:val="18"/>
              </w:rPr>
            </w:pPr>
          </w:p>
        </w:tc>
      </w:tr>
      <w:tr w14:paraId="6276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70" w:type="dxa"/>
            <w:vMerge w:val="continue"/>
            <w:shd w:val="clear" w:color="000000" w:fill="FFFFFF"/>
            <w:noWrap/>
            <w:vAlign w:val="center"/>
          </w:tcPr>
          <w:p w14:paraId="6E30F180">
            <w:pPr>
              <w:autoSpaceDE w:val="0"/>
              <w:autoSpaceDN w:val="0"/>
              <w:adjustRightInd w:val="0"/>
              <w:spacing w:line="440" w:lineRule="exact"/>
              <w:jc w:val="center"/>
              <w:rPr>
                <w:rFonts w:ascii="宋体" w:hAnsi="宋体" w:cs="宋体"/>
                <w:bCs/>
                <w:kern w:val="0"/>
                <w:sz w:val="18"/>
                <w:szCs w:val="18"/>
                <w:lang w:val="zh-CN"/>
              </w:rPr>
            </w:pPr>
          </w:p>
        </w:tc>
        <w:tc>
          <w:tcPr>
            <w:tcW w:w="1116" w:type="dxa"/>
            <w:vMerge w:val="continue"/>
            <w:shd w:val="clear" w:color="000000" w:fill="FFFFFF"/>
            <w:noWrap/>
            <w:vAlign w:val="center"/>
          </w:tcPr>
          <w:p w14:paraId="1A3D5EF8">
            <w:pPr>
              <w:snapToGrid w:val="0"/>
              <w:spacing w:line="440" w:lineRule="exact"/>
              <w:jc w:val="center"/>
              <w:rPr>
                <w:rFonts w:ascii="宋体" w:hAnsi="宋体" w:cs="宋体"/>
                <w:bCs/>
                <w:sz w:val="18"/>
                <w:szCs w:val="18"/>
              </w:rPr>
            </w:pPr>
          </w:p>
        </w:tc>
        <w:tc>
          <w:tcPr>
            <w:tcW w:w="4638" w:type="dxa"/>
            <w:shd w:val="clear" w:color="000000" w:fill="FFFFFF"/>
            <w:noWrap/>
            <w:vAlign w:val="center"/>
          </w:tcPr>
          <w:p w14:paraId="0CDF37F0">
            <w:pPr>
              <w:tabs>
                <w:tab w:val="left" w:pos="420"/>
                <w:tab w:val="left" w:pos="720"/>
              </w:tabs>
              <w:jc w:val="left"/>
              <w:rPr>
                <w:rFonts w:ascii="宋体" w:hAnsi="宋体" w:cs="宋体"/>
                <w:bCs/>
                <w:sz w:val="18"/>
                <w:szCs w:val="18"/>
              </w:rPr>
            </w:pPr>
            <w:r>
              <w:rPr>
                <w:rFonts w:hint="eastAsia" w:ascii="宋体" w:hAnsi="宋体" w:cs="宋体"/>
                <w:bCs/>
                <w:sz w:val="18"/>
                <w:szCs w:val="18"/>
              </w:rPr>
              <w:t>2.3</w:t>
            </w:r>
          </w:p>
        </w:tc>
        <w:tc>
          <w:tcPr>
            <w:tcW w:w="1072" w:type="dxa"/>
            <w:shd w:val="clear" w:color="000000" w:fill="FFFFFF"/>
            <w:noWrap/>
            <w:vAlign w:val="center"/>
          </w:tcPr>
          <w:p w14:paraId="3014885E">
            <w:pPr>
              <w:spacing w:line="440" w:lineRule="exact"/>
              <w:jc w:val="center"/>
              <w:rPr>
                <w:rFonts w:ascii="宋体" w:hAnsi="宋体" w:cs="宋体"/>
                <w:bCs/>
                <w:sz w:val="18"/>
                <w:szCs w:val="18"/>
              </w:rPr>
            </w:pPr>
          </w:p>
        </w:tc>
        <w:tc>
          <w:tcPr>
            <w:tcW w:w="1669" w:type="dxa"/>
            <w:shd w:val="clear" w:color="000000" w:fill="FFFFFF"/>
            <w:noWrap/>
            <w:vAlign w:val="center"/>
          </w:tcPr>
          <w:p w14:paraId="53AA7E8B">
            <w:pPr>
              <w:widowControl/>
              <w:spacing w:line="440" w:lineRule="exact"/>
              <w:rPr>
                <w:rFonts w:ascii="宋体" w:hAnsi="宋体" w:cs="宋体"/>
                <w:bCs/>
                <w:sz w:val="18"/>
                <w:szCs w:val="18"/>
              </w:rPr>
            </w:pPr>
          </w:p>
        </w:tc>
      </w:tr>
    </w:tbl>
    <w:p w14:paraId="12F14895">
      <w:pPr>
        <w:pStyle w:val="5"/>
        <w:ind w:left="0" w:leftChars="0" w:firstLine="0" w:firstLineChars="0"/>
      </w:pPr>
    </w:p>
    <w:p w14:paraId="30FE7E76">
      <w:pPr>
        <w:jc w:val="center"/>
        <w:rPr>
          <w:rFonts w:ascii="宋体" w:hAnsi="宋体"/>
          <w:b/>
          <w:color w:val="000000" w:themeColor="text1"/>
          <w:kern w:val="28"/>
          <w:sz w:val="44"/>
          <w:szCs w:val="36"/>
        </w:rPr>
      </w:pPr>
      <w:r>
        <w:rPr>
          <w:rFonts w:hint="eastAsia" w:ascii="宋体" w:hAnsi="宋体"/>
          <w:b/>
          <w:color w:val="000000" w:themeColor="text1"/>
          <w:kern w:val="28"/>
          <w:sz w:val="44"/>
          <w:szCs w:val="36"/>
        </w:rPr>
        <w:t>采购</w:t>
      </w:r>
      <w:r>
        <w:rPr>
          <w:rFonts w:ascii="宋体" w:hAnsi="宋体"/>
          <w:b/>
          <w:color w:val="000000" w:themeColor="text1"/>
          <w:kern w:val="28"/>
          <w:sz w:val="44"/>
          <w:szCs w:val="36"/>
        </w:rPr>
        <w:t>需求书</w:t>
      </w:r>
    </w:p>
    <w:p w14:paraId="23DFADCC">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总则：</w:t>
      </w:r>
    </w:p>
    <w:p w14:paraId="58FD94F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投标供应商报价应包括标的设备（原装、全新合格的设备）、相关附件、配套设施、税费、运费、保险费、仓储费、安装调试、培训、质保等的全部费用，在项目实施过程中出现报价内容的任何遗漏，均由中标供应商负责相关费用，采购人将不再支付任何费用。</w:t>
      </w:r>
    </w:p>
    <w:p w14:paraId="44C65F3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中凡有“★”标识的内容条款为关键条款，投标供应商必须对此作出回答并完全满足这些要求不可以出现任何负偏离，对这些关键条款的任何负偏离将视为无效投标。加注“▲”的内容为重点评标项目，投标供应商必须对该标识项目按照要求进行真实应答描述。</w:t>
      </w:r>
    </w:p>
    <w:p w14:paraId="3EB731D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3</w:t>
      </w:r>
      <w:r>
        <w:rPr>
          <w:rFonts w:hint="eastAsia" w:ascii="仿宋" w:hAnsi="仿宋" w:eastAsia="仿宋" w:cs="仿宋"/>
          <w:color w:val="000000" w:themeColor="text1"/>
          <w:sz w:val="24"/>
        </w:rPr>
        <w:t>.★投标供应商应该符合《医疗器械经营质量管理规范》和《医疗器械监督管理条例》规定，并结合本项目特性提供有效的医疗器械产品注册/备案证明材料和投标供应商的经营许可/备案证明材料。</w:t>
      </w:r>
    </w:p>
    <w:p w14:paraId="5991DCE9">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lang w:val="en-US" w:eastAsia="zh-CN"/>
        </w:rPr>
        <w:t>4</w:t>
      </w:r>
      <w:r>
        <w:rPr>
          <w:rFonts w:hint="eastAsia" w:ascii="仿宋" w:hAnsi="仿宋" w:eastAsia="仿宋" w:cs="仿宋"/>
          <w:color w:val="000000" w:themeColor="text1"/>
          <w:sz w:val="24"/>
        </w:rPr>
        <w:t>.本文的“质保期”是指中标标的物经约定的验收机构完成验收之日起算，截止中标人承诺的期限。</w:t>
      </w:r>
    </w:p>
    <w:p w14:paraId="2B9D2695">
      <w:pPr>
        <w:numPr>
          <w:ilvl w:val="0"/>
          <w:numId w:val="4"/>
        </w:numPr>
        <w:spacing w:line="440" w:lineRule="exact"/>
        <w:rPr>
          <w:rFonts w:ascii="仿宋" w:hAnsi="仿宋" w:eastAsia="仿宋" w:cs="仿宋"/>
          <w:b/>
          <w:color w:val="000000" w:themeColor="text1"/>
          <w:sz w:val="24"/>
          <w:highlight w:val="yellow"/>
        </w:rPr>
      </w:pPr>
      <w:r>
        <w:rPr>
          <w:rFonts w:hint="eastAsia" w:ascii="仿宋" w:hAnsi="仿宋" w:eastAsia="仿宋" w:cs="仿宋"/>
          <w:b/>
          <w:color w:val="000000" w:themeColor="text1"/>
          <w:sz w:val="24"/>
          <w:highlight w:val="yellow"/>
        </w:rPr>
        <w:t>基本需求</w:t>
      </w:r>
    </w:p>
    <w:tbl>
      <w:tblPr>
        <w:tblStyle w:val="11"/>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4"/>
        <w:gridCol w:w="2268"/>
        <w:gridCol w:w="2508"/>
      </w:tblGrid>
      <w:tr w14:paraId="3984A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3274" w:type="dxa"/>
          </w:tcPr>
          <w:p w14:paraId="7C38D922">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项目名称</w:t>
            </w:r>
          </w:p>
        </w:tc>
        <w:tc>
          <w:tcPr>
            <w:tcW w:w="2268" w:type="dxa"/>
          </w:tcPr>
          <w:p w14:paraId="15D6B59C">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需求科室/部门</w:t>
            </w:r>
          </w:p>
        </w:tc>
        <w:tc>
          <w:tcPr>
            <w:tcW w:w="2508" w:type="dxa"/>
          </w:tcPr>
          <w:p w14:paraId="67829918">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r>
              <w:rPr>
                <w:rFonts w:hint="eastAsia" w:ascii="仿宋" w:hAnsi="仿宋" w:eastAsia="仿宋" w:cs="仿宋"/>
                <w:color w:val="FF0000"/>
                <w:sz w:val="24"/>
              </w:rPr>
              <w:t>（套）</w:t>
            </w:r>
          </w:p>
        </w:tc>
      </w:tr>
      <w:tr w14:paraId="33EE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3274" w:type="dxa"/>
          </w:tcPr>
          <w:p w14:paraId="611AB3E1">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医用核酸分子杂交仪</w:t>
            </w:r>
          </w:p>
        </w:tc>
        <w:tc>
          <w:tcPr>
            <w:tcW w:w="2268" w:type="dxa"/>
          </w:tcPr>
          <w:p w14:paraId="29F1C941">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检验科</w:t>
            </w:r>
          </w:p>
        </w:tc>
        <w:tc>
          <w:tcPr>
            <w:tcW w:w="2508" w:type="dxa"/>
          </w:tcPr>
          <w:p w14:paraId="5937043E">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highlight w:val="yellow"/>
                <w:lang w:val="en-US" w:eastAsia="zh-CN"/>
              </w:rPr>
              <w:t>1</w:t>
            </w:r>
          </w:p>
        </w:tc>
      </w:tr>
    </w:tbl>
    <w:p w14:paraId="26B12F7A">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rPr>
        <w:t>核心产品：</w:t>
      </w:r>
      <w:r>
        <w:rPr>
          <w:rFonts w:hint="eastAsia" w:ascii="仿宋" w:hAnsi="仿宋" w:eastAsia="仿宋" w:cs="仿宋"/>
          <w:color w:val="000000" w:themeColor="text1"/>
          <w:sz w:val="24"/>
          <w:lang w:val="en-US" w:eastAsia="zh-CN"/>
        </w:rPr>
        <w:t>医用核酸分子杂交仪</w:t>
      </w:r>
    </w:p>
    <w:p w14:paraId="247ACE54">
      <w:pPr>
        <w:spacing w:line="440" w:lineRule="exact"/>
        <w:rPr>
          <w:rFonts w:hint="eastAsia"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用途：主要应用于HPV基因分型检测等项目</w:t>
      </w:r>
    </w:p>
    <w:p w14:paraId="5A27D3ED">
      <w:pPr>
        <w:pStyle w:val="2"/>
        <w:rPr>
          <w:rFonts w:hint="eastAsia"/>
          <w:lang w:val="en-US" w:eastAsia="zh-CN"/>
        </w:rPr>
      </w:pPr>
    </w:p>
    <w:p w14:paraId="426AD8A4">
      <w:pPr>
        <w:numPr>
          <w:ilvl w:val="0"/>
          <w:numId w:val="4"/>
        </w:numPr>
        <w:spacing w:line="440" w:lineRule="exact"/>
        <w:rPr>
          <w:rFonts w:ascii="仿宋" w:hAnsi="仿宋" w:eastAsia="仿宋" w:cs="仿宋"/>
          <w:b/>
          <w:color w:val="000000" w:themeColor="text1"/>
          <w:sz w:val="24"/>
          <w:highlight w:val="yellow"/>
        </w:rPr>
      </w:pPr>
      <w:r>
        <w:rPr>
          <w:rFonts w:hint="eastAsia" w:ascii="仿宋" w:hAnsi="仿宋" w:eastAsia="仿宋" w:cs="仿宋"/>
          <w:b/>
          <w:color w:val="000000" w:themeColor="text1"/>
          <w:sz w:val="24"/>
          <w:highlight w:val="yellow"/>
        </w:rPr>
        <w:t>技术参数：</w:t>
      </w:r>
      <w:bookmarkStart w:id="0" w:name="_GoBack"/>
      <w:bookmarkEnd w:id="0"/>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7599"/>
      </w:tblGrid>
      <w:tr w14:paraId="685E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14:paraId="68FABF8C">
            <w:pPr>
              <w:spacing w:line="440" w:lineRule="exact"/>
              <w:jc w:val="center"/>
              <w:rPr>
                <w:rFonts w:ascii="宋体" w:hAnsi="宋体"/>
                <w:color w:val="000000" w:themeColor="text1"/>
                <w:szCs w:val="21"/>
              </w:rPr>
            </w:pPr>
            <w:r>
              <w:rPr>
                <w:rFonts w:hint="eastAsia" w:ascii="宋体" w:hAnsi="宋体"/>
                <w:color w:val="000000" w:themeColor="text1"/>
                <w:szCs w:val="21"/>
              </w:rPr>
              <w:t>序号</w:t>
            </w:r>
          </w:p>
        </w:tc>
        <w:tc>
          <w:tcPr>
            <w:tcW w:w="7599" w:type="dxa"/>
          </w:tcPr>
          <w:p w14:paraId="5267F8F3">
            <w:pPr>
              <w:spacing w:line="440" w:lineRule="exact"/>
              <w:jc w:val="center"/>
              <w:rPr>
                <w:rFonts w:ascii="宋体" w:hAnsi="宋体"/>
                <w:color w:val="000000" w:themeColor="text1"/>
                <w:szCs w:val="21"/>
              </w:rPr>
            </w:pPr>
            <w:r>
              <w:rPr>
                <w:rFonts w:hint="eastAsia" w:ascii="宋体" w:hAnsi="宋体"/>
                <w:color w:val="000000" w:themeColor="text1"/>
                <w:szCs w:val="21"/>
              </w:rPr>
              <w:t>要求</w:t>
            </w:r>
          </w:p>
        </w:tc>
      </w:tr>
      <w:tr w14:paraId="0A944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3CEB5D18">
            <w:pPr>
              <w:spacing w:line="440" w:lineRule="exact"/>
              <w:jc w:val="lef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1.</w:t>
            </w:r>
          </w:p>
        </w:tc>
        <w:tc>
          <w:tcPr>
            <w:tcW w:w="7599" w:type="dxa"/>
            <w:vAlign w:val="center"/>
          </w:tcPr>
          <w:p w14:paraId="06770D41">
            <w:pPr>
              <w:spacing w:line="440" w:lineRule="exact"/>
              <w:jc w:val="left"/>
              <w:rPr>
                <w:rFonts w:hint="default" w:ascii="Times New Roman" w:hAnsi="Times New Roman" w:cs="Times New Roman"/>
                <w:color w:val="000000" w:themeColor="text1"/>
                <w:szCs w:val="21"/>
                <w:lang w:val="en-US" w:eastAsia="zh-CN"/>
              </w:rPr>
            </w:pPr>
            <w:r>
              <w:rPr>
                <w:rFonts w:hint="default" w:ascii="Times New Roman" w:hAnsi="Times New Roman" w:cs="Times New Roman"/>
                <w:color w:val="000000" w:themeColor="text1"/>
                <w:szCs w:val="21"/>
              </w:rPr>
              <w:t>★检测方法：杂交法。</w:t>
            </w:r>
          </w:p>
        </w:tc>
      </w:tr>
      <w:tr w14:paraId="66098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4982DCEC">
            <w:pPr>
              <w:spacing w:line="440" w:lineRule="exact"/>
              <w:jc w:val="lef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2.</w:t>
            </w:r>
          </w:p>
        </w:tc>
        <w:tc>
          <w:tcPr>
            <w:tcW w:w="7599" w:type="dxa"/>
            <w:vAlign w:val="center"/>
          </w:tcPr>
          <w:p w14:paraId="7EF0406B">
            <w:pPr>
              <w:spacing w:line="440" w:lineRule="exact"/>
              <w:jc w:val="left"/>
              <w:rPr>
                <w:rFonts w:hint="default" w:ascii="Times New Roman" w:hAnsi="Times New Roman" w:cs="Times New Roman"/>
                <w:color w:val="000000" w:themeColor="text1"/>
                <w:szCs w:val="21"/>
                <w:lang w:val="en-US" w:eastAsia="zh-CN"/>
              </w:rPr>
            </w:pPr>
            <w:r>
              <w:rPr>
                <w:rFonts w:hint="default" w:ascii="Times New Roman" w:hAnsi="Times New Roman" w:cs="Times New Roman"/>
                <w:color w:val="000000" w:themeColor="text1"/>
                <w:szCs w:val="21"/>
              </w:rPr>
              <w:t>★检测平台开展</w:t>
            </w:r>
            <w:r>
              <w:rPr>
                <w:rFonts w:hint="default" w:ascii="Times New Roman" w:hAnsi="Times New Roman" w:cs="Times New Roman"/>
                <w:color w:val="000000" w:themeColor="text1"/>
                <w:szCs w:val="21"/>
                <w:lang w:eastAsia="zh-CN"/>
              </w:rPr>
              <w:t>的</w:t>
            </w:r>
            <w:r>
              <w:rPr>
                <w:rFonts w:hint="default" w:ascii="Times New Roman" w:hAnsi="Times New Roman" w:cs="Times New Roman"/>
                <w:color w:val="000000" w:themeColor="text1"/>
                <w:szCs w:val="21"/>
              </w:rPr>
              <w:t>项目至少可应用于</w:t>
            </w:r>
            <w:r>
              <w:rPr>
                <w:rFonts w:hint="default" w:ascii="Times New Roman" w:hAnsi="Times New Roman" w:cs="Times New Roman"/>
                <w:color w:val="000000" w:themeColor="text1"/>
                <w:szCs w:val="21"/>
                <w:lang w:val="en-US" w:eastAsia="zh-CN"/>
              </w:rPr>
              <w:t>HPV基因分型</w:t>
            </w:r>
            <w:r>
              <w:rPr>
                <w:rFonts w:hint="default" w:ascii="Times New Roman" w:hAnsi="Times New Roman" w:cs="Times New Roman"/>
                <w:color w:val="000000" w:themeColor="text1"/>
                <w:szCs w:val="21"/>
              </w:rPr>
              <w:t>检测。</w:t>
            </w:r>
          </w:p>
        </w:tc>
      </w:tr>
      <w:tr w14:paraId="5862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644A12E9">
            <w:pPr>
              <w:spacing w:line="440" w:lineRule="exact"/>
              <w:jc w:val="left"/>
              <w:rPr>
                <w:rFonts w:hint="default" w:ascii="Times New Roman" w:hAnsi="Times New Roman" w:cs="Times New Roman"/>
                <w:color w:val="000000" w:themeColor="text1"/>
                <w:szCs w:val="21"/>
                <w:lang w:val="en-US" w:eastAsia="zh-CN"/>
              </w:rPr>
            </w:pPr>
            <w:r>
              <w:rPr>
                <w:rFonts w:hint="default" w:ascii="Times New Roman" w:hAnsi="Times New Roman" w:cs="Times New Roman"/>
                <w:color w:val="000000" w:themeColor="text1"/>
                <w:szCs w:val="21"/>
              </w:rPr>
              <w:t>3.</w:t>
            </w:r>
          </w:p>
        </w:tc>
        <w:tc>
          <w:tcPr>
            <w:tcW w:w="7599" w:type="dxa"/>
            <w:vAlign w:val="center"/>
          </w:tcPr>
          <w:p w14:paraId="3A5399A7">
            <w:pPr>
              <w:spacing w:line="440" w:lineRule="exact"/>
              <w:jc w:val="left"/>
              <w:rPr>
                <w:rFonts w:hint="default" w:ascii="Times New Roman" w:hAnsi="Times New Roman" w:cs="Times New Roman"/>
                <w:color w:val="000000" w:themeColor="text1"/>
                <w:szCs w:val="21"/>
              </w:rPr>
            </w:pPr>
            <w:r>
              <w:rPr>
                <w:rFonts w:hint="default" w:ascii="Times New Roman" w:hAnsi="Times New Roman" w:cs="Times New Roman"/>
                <w:color w:val="000000" w:themeColor="text1"/>
                <w:szCs w:val="21"/>
              </w:rPr>
              <w:t>▲</w:t>
            </w:r>
            <w:r>
              <w:rPr>
                <w:rFonts w:hint="default" w:ascii="Times New Roman" w:hAnsi="Times New Roman" w:cs="Times New Roman"/>
                <w:color w:val="000000" w:themeColor="text1"/>
                <w:szCs w:val="21"/>
                <w:lang w:val="en-US" w:eastAsia="zh-CN"/>
              </w:rPr>
              <w:t>支持检测HPV基因分型</w:t>
            </w:r>
            <w:r>
              <w:rPr>
                <w:rFonts w:hint="default" w:ascii="Times New Roman" w:hAnsi="Times New Roman" w:cs="Times New Roman"/>
                <w:color w:val="000000" w:themeColor="text1"/>
                <w:szCs w:val="21"/>
              </w:rPr>
              <w:t>2</w:t>
            </w:r>
            <w:r>
              <w:rPr>
                <w:rFonts w:hint="default" w:ascii="Times New Roman" w:hAnsi="Times New Roman" w:cs="Times New Roman"/>
                <w:color w:val="000000" w:themeColor="text1"/>
                <w:szCs w:val="21"/>
                <w:lang w:val="en-US" w:eastAsia="zh-CN"/>
              </w:rPr>
              <w:t>1种及</w:t>
            </w:r>
            <w:r>
              <w:rPr>
                <w:rFonts w:hint="default" w:ascii="Times New Roman" w:hAnsi="Times New Roman" w:cs="Times New Roman"/>
                <w:color w:val="000000" w:themeColor="text1"/>
                <w:szCs w:val="21"/>
              </w:rPr>
              <w:t>以上，</w:t>
            </w:r>
            <w:r>
              <w:rPr>
                <w:rFonts w:hint="default" w:ascii="Times New Roman" w:hAnsi="Times New Roman" w:cs="Times New Roman"/>
                <w:color w:val="000000" w:themeColor="text1"/>
                <w:szCs w:val="21"/>
                <w:lang w:val="en-US" w:eastAsia="zh-CN"/>
              </w:rPr>
              <w:t>其中</w:t>
            </w:r>
            <w:r>
              <w:rPr>
                <w:rFonts w:hint="default" w:ascii="Times New Roman" w:hAnsi="Times New Roman" w:cs="Times New Roman"/>
                <w:color w:val="000000" w:themeColor="text1"/>
                <w:szCs w:val="21"/>
              </w:rPr>
              <w:t>HPV高危亚型：HPV16、18、31、33、35、39、45、51、52、56、58、59、68亚型</w:t>
            </w:r>
            <w:r>
              <w:rPr>
                <w:rFonts w:hint="default" w:ascii="Times New Roman" w:hAnsi="Times New Roman" w:cs="Times New Roman"/>
                <w:color w:val="000000" w:themeColor="text1"/>
                <w:szCs w:val="21"/>
                <w:lang w:eastAsia="zh-CN"/>
              </w:rPr>
              <w:t>；</w:t>
            </w:r>
            <w:r>
              <w:rPr>
                <w:rFonts w:hint="default" w:ascii="Times New Roman" w:hAnsi="Times New Roman" w:cs="Times New Roman"/>
                <w:color w:val="000000" w:themeColor="text1"/>
                <w:szCs w:val="21"/>
              </w:rPr>
              <w:t>HPV低危亚型：HPV6、11、42、43、44亚型</w:t>
            </w:r>
            <w:r>
              <w:rPr>
                <w:rFonts w:hint="default" w:ascii="Times New Roman" w:hAnsi="Times New Roman" w:cs="Times New Roman"/>
                <w:color w:val="000000" w:themeColor="text1"/>
                <w:szCs w:val="21"/>
                <w:lang w:eastAsia="zh-CN"/>
              </w:rPr>
              <w:t>；</w:t>
            </w:r>
            <w:r>
              <w:rPr>
                <w:rFonts w:hint="default" w:ascii="Times New Roman" w:hAnsi="Times New Roman" w:cs="Times New Roman"/>
                <w:color w:val="000000" w:themeColor="text1"/>
                <w:szCs w:val="21"/>
              </w:rPr>
              <w:t>HPV其他亚型：HPV53、66、CP8304亚型。</w:t>
            </w:r>
          </w:p>
        </w:tc>
      </w:tr>
      <w:tr w14:paraId="411B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55BEFA62">
            <w:pPr>
              <w:spacing w:line="440" w:lineRule="exact"/>
              <w:jc w:val="left"/>
              <w:rPr>
                <w:rFonts w:hint="default" w:ascii="Times New Roman" w:hAnsi="Times New Roman" w:cs="Times New Roman"/>
                <w:color w:val="000000" w:themeColor="text1"/>
                <w:szCs w:val="21"/>
                <w:lang w:val="en-US" w:eastAsia="zh-CN"/>
              </w:rPr>
            </w:pPr>
            <w:r>
              <w:rPr>
                <w:rFonts w:hint="default" w:ascii="Times New Roman" w:hAnsi="Times New Roman" w:cs="Times New Roman"/>
                <w:color w:val="000000" w:themeColor="text1"/>
                <w:szCs w:val="21"/>
              </w:rPr>
              <w:t>4.</w:t>
            </w:r>
          </w:p>
        </w:tc>
        <w:tc>
          <w:tcPr>
            <w:tcW w:w="7599" w:type="dxa"/>
            <w:vAlign w:val="center"/>
          </w:tcPr>
          <w:p w14:paraId="26A5206C">
            <w:pPr>
              <w:spacing w:line="440" w:lineRule="exact"/>
              <w:jc w:val="left"/>
              <w:rPr>
                <w:rFonts w:hint="default" w:ascii="Times New Roman" w:hAnsi="Times New Roman" w:cs="Times New Roman" w:eastAsiaTheme="minorEastAsia"/>
                <w:color w:val="000000" w:themeColor="text1"/>
                <w:kern w:val="2"/>
                <w:sz w:val="21"/>
                <w:szCs w:val="21"/>
                <w:lang w:val="en-US" w:eastAsia="zh-CN" w:bidi="ar-SA"/>
              </w:rPr>
            </w:pPr>
            <w:r>
              <w:rPr>
                <w:rFonts w:hint="default" w:ascii="Times New Roman" w:hAnsi="Times New Roman" w:cs="Times New Roman"/>
                <w:color w:val="000000" w:themeColor="text1"/>
                <w:szCs w:val="21"/>
              </w:rPr>
              <w:t>▲</w:t>
            </w:r>
            <w:r>
              <w:rPr>
                <w:rFonts w:hint="default" w:ascii="Times New Roman" w:hAnsi="Times New Roman" w:cs="Times New Roman"/>
                <w:color w:val="000000" w:themeColor="text1"/>
                <w:szCs w:val="21"/>
                <w:lang w:val="en-US" w:eastAsia="zh-CN"/>
              </w:rPr>
              <w:t>支持自动化判读；搭配智能判读软件，实现AI智慧判读。</w:t>
            </w:r>
          </w:p>
        </w:tc>
      </w:tr>
      <w:tr w14:paraId="1DAED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73" w:type="dxa"/>
            <w:vAlign w:val="center"/>
          </w:tcPr>
          <w:p w14:paraId="6C82A3CC">
            <w:pPr>
              <w:spacing w:line="440" w:lineRule="exact"/>
              <w:jc w:val="left"/>
              <w:rPr>
                <w:rFonts w:hint="default" w:ascii="Times New Roman" w:hAnsi="Times New Roman" w:cs="Times New Roman"/>
                <w:color w:val="000000" w:themeColor="text1"/>
                <w:szCs w:val="21"/>
                <w:lang w:val="en-US" w:eastAsia="zh-CN"/>
              </w:rPr>
            </w:pPr>
            <w:r>
              <w:rPr>
                <w:rFonts w:hint="default" w:ascii="Times New Roman" w:hAnsi="Times New Roman" w:cs="Times New Roman"/>
                <w:color w:val="000000" w:themeColor="text1"/>
                <w:szCs w:val="21"/>
              </w:rPr>
              <w:t>5.</w:t>
            </w:r>
          </w:p>
        </w:tc>
        <w:tc>
          <w:tcPr>
            <w:tcW w:w="7599" w:type="dxa"/>
            <w:vAlign w:val="center"/>
          </w:tcPr>
          <w:p w14:paraId="2E555BCB">
            <w:pPr>
              <w:spacing w:line="440" w:lineRule="exact"/>
              <w:jc w:val="left"/>
              <w:rPr>
                <w:rFonts w:hint="default" w:ascii="Times New Roman" w:hAnsi="Times New Roman" w:cs="Times New Roman" w:eastAsiaTheme="minorEastAsia"/>
                <w:color w:val="000000" w:themeColor="text1"/>
                <w:kern w:val="2"/>
                <w:sz w:val="21"/>
                <w:szCs w:val="21"/>
                <w:lang w:val="en-US" w:eastAsia="zh-CN" w:bidi="ar-SA"/>
              </w:rPr>
            </w:pPr>
            <w:r>
              <w:rPr>
                <w:rFonts w:hint="default" w:ascii="Times New Roman" w:hAnsi="Times New Roman" w:cs="Times New Roman"/>
                <w:color w:val="000000" w:themeColor="text1"/>
                <w:szCs w:val="21"/>
              </w:rPr>
              <w:t>▲样本容量：</w:t>
            </w:r>
            <w:r>
              <w:rPr>
                <w:rFonts w:hint="default" w:ascii="Times New Roman" w:hAnsi="Times New Roman" w:cs="Times New Roman"/>
                <w:color w:val="000000" w:themeColor="text1"/>
                <w:szCs w:val="21"/>
                <w:lang w:val="en-US" w:eastAsia="zh-CN"/>
              </w:rPr>
              <w:t>支持</w:t>
            </w:r>
            <w:r>
              <w:rPr>
                <w:rFonts w:hint="default" w:ascii="Times New Roman" w:hAnsi="Times New Roman" w:cs="Times New Roman"/>
                <w:color w:val="000000" w:themeColor="text1"/>
                <w:szCs w:val="21"/>
              </w:rPr>
              <w:t>随到随检，无需</w:t>
            </w:r>
            <w:r>
              <w:rPr>
                <w:rFonts w:hint="default" w:ascii="Times New Roman" w:hAnsi="Times New Roman" w:cs="Times New Roman"/>
                <w:color w:val="000000" w:themeColor="text1"/>
                <w:szCs w:val="21"/>
                <w:lang w:val="en-US" w:eastAsia="zh-CN"/>
              </w:rPr>
              <w:t>积攒标本</w:t>
            </w:r>
            <w:r>
              <w:rPr>
                <w:rFonts w:hint="eastAsia" w:ascii="Times New Roman" w:hAnsi="Times New Roman" w:cs="Times New Roman"/>
                <w:color w:val="000000" w:themeColor="text1"/>
                <w:szCs w:val="21"/>
                <w:lang w:eastAsia="zh-CN"/>
              </w:rPr>
              <w:t>，</w:t>
            </w:r>
            <w:r>
              <w:rPr>
                <w:rFonts w:hint="eastAsia" w:ascii="Times New Roman" w:hAnsi="Times New Roman" w:cs="Times New Roman"/>
                <w:color w:val="000000" w:themeColor="text1"/>
                <w:szCs w:val="21"/>
                <w:lang w:val="en-US" w:eastAsia="zh-CN"/>
              </w:rPr>
              <w:t>单次最大检测量不少于90人份</w:t>
            </w:r>
            <w:r>
              <w:rPr>
                <w:rFonts w:hint="default" w:ascii="Times New Roman" w:hAnsi="Times New Roman" w:cs="Times New Roman"/>
                <w:color w:val="000000" w:themeColor="text1"/>
                <w:szCs w:val="21"/>
              </w:rPr>
              <w:t>。</w:t>
            </w:r>
          </w:p>
        </w:tc>
      </w:tr>
      <w:tr w14:paraId="1458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4048C76F">
            <w:pPr>
              <w:spacing w:line="440" w:lineRule="exact"/>
              <w:jc w:val="left"/>
              <w:rPr>
                <w:rFonts w:hint="default" w:ascii="Times New Roman" w:hAnsi="Times New Roman" w:cs="Times New Roman"/>
                <w:color w:val="000000" w:themeColor="text1"/>
                <w:szCs w:val="21"/>
                <w:lang w:val="en-US" w:eastAsia="zh-CN"/>
              </w:rPr>
            </w:pPr>
            <w:r>
              <w:rPr>
                <w:rFonts w:hint="default" w:ascii="Times New Roman" w:hAnsi="Times New Roman" w:cs="Times New Roman"/>
                <w:color w:val="000000" w:themeColor="text1"/>
                <w:szCs w:val="21"/>
              </w:rPr>
              <w:t>6.</w:t>
            </w:r>
          </w:p>
        </w:tc>
        <w:tc>
          <w:tcPr>
            <w:tcW w:w="7599" w:type="dxa"/>
            <w:vAlign w:val="center"/>
          </w:tcPr>
          <w:p w14:paraId="6024C15E">
            <w:pPr>
              <w:spacing w:line="440" w:lineRule="exact"/>
              <w:jc w:val="left"/>
              <w:rPr>
                <w:rFonts w:hint="default" w:ascii="Times New Roman" w:hAnsi="Times New Roman" w:cs="Times New Roman" w:eastAsiaTheme="minorEastAsia"/>
                <w:color w:val="000000" w:themeColor="text1"/>
                <w:kern w:val="2"/>
                <w:sz w:val="21"/>
                <w:szCs w:val="21"/>
                <w:lang w:val="en-US" w:eastAsia="zh-CN" w:bidi="ar-SA"/>
              </w:rPr>
            </w:pPr>
            <w:r>
              <w:rPr>
                <w:rFonts w:hint="default" w:ascii="Times New Roman" w:hAnsi="Times New Roman" w:cs="Times New Roman"/>
                <w:color w:val="000000" w:themeColor="text1"/>
                <w:szCs w:val="21"/>
                <w:lang w:val="en-US" w:eastAsia="zh-CN"/>
              </w:rPr>
              <w:t>▲支持单人份膜条，避免裁剪杂交膜条，造成试剂浪费。</w:t>
            </w:r>
          </w:p>
        </w:tc>
      </w:tr>
      <w:tr w14:paraId="7350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57BFAC4E">
            <w:pPr>
              <w:spacing w:line="440" w:lineRule="exact"/>
              <w:jc w:val="left"/>
              <w:rPr>
                <w:rFonts w:hint="default" w:ascii="Times New Roman" w:hAnsi="Times New Roman" w:cs="Times New Roman"/>
                <w:color w:val="000000" w:themeColor="text1"/>
                <w:szCs w:val="21"/>
                <w:lang w:val="en-US" w:eastAsia="zh-CN"/>
              </w:rPr>
            </w:pPr>
            <w:r>
              <w:rPr>
                <w:rFonts w:hint="default" w:ascii="Times New Roman" w:hAnsi="Times New Roman" w:cs="Times New Roman"/>
                <w:color w:val="000000" w:themeColor="text1"/>
                <w:szCs w:val="21"/>
              </w:rPr>
              <w:t>7.</w:t>
            </w:r>
          </w:p>
        </w:tc>
        <w:tc>
          <w:tcPr>
            <w:tcW w:w="7599" w:type="dxa"/>
            <w:vAlign w:val="center"/>
          </w:tcPr>
          <w:p w14:paraId="66E83317">
            <w:pPr>
              <w:spacing w:line="440" w:lineRule="exact"/>
              <w:jc w:val="left"/>
              <w:rPr>
                <w:rFonts w:hint="default" w:ascii="Times New Roman" w:hAnsi="Times New Roman" w:cs="Times New Roman" w:eastAsiaTheme="minorEastAsia"/>
                <w:color w:val="000000" w:themeColor="text1"/>
                <w:kern w:val="2"/>
                <w:sz w:val="21"/>
                <w:szCs w:val="21"/>
                <w:lang w:val="en-US" w:eastAsia="zh-CN" w:bidi="ar-SA"/>
              </w:rPr>
            </w:pPr>
            <w:r>
              <w:rPr>
                <w:rFonts w:hint="default" w:ascii="Times New Roman" w:hAnsi="Times New Roman" w:cs="Times New Roman"/>
                <w:color w:val="000000" w:themeColor="text1"/>
                <w:szCs w:val="21"/>
              </w:rPr>
              <w:t>每份标本独立反应，防止交叉污染。</w:t>
            </w:r>
          </w:p>
        </w:tc>
      </w:tr>
      <w:tr w14:paraId="4250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1156C018">
            <w:pPr>
              <w:spacing w:line="440" w:lineRule="exact"/>
              <w:jc w:val="left"/>
              <w:rPr>
                <w:rFonts w:hint="default" w:ascii="Times New Roman" w:hAnsi="Times New Roman" w:cs="Times New Roman"/>
                <w:color w:val="000000" w:themeColor="text1"/>
                <w:szCs w:val="21"/>
                <w:lang w:val="en-US" w:eastAsia="zh-CN"/>
              </w:rPr>
            </w:pPr>
            <w:r>
              <w:rPr>
                <w:rFonts w:hint="default" w:ascii="Times New Roman" w:hAnsi="Times New Roman" w:cs="Times New Roman"/>
                <w:color w:val="000000" w:themeColor="text1"/>
                <w:szCs w:val="21"/>
              </w:rPr>
              <w:t>8.</w:t>
            </w:r>
          </w:p>
        </w:tc>
        <w:tc>
          <w:tcPr>
            <w:tcW w:w="7599" w:type="dxa"/>
            <w:vAlign w:val="center"/>
          </w:tcPr>
          <w:p w14:paraId="0B40F637">
            <w:pPr>
              <w:spacing w:line="440" w:lineRule="exact"/>
              <w:jc w:val="left"/>
              <w:rPr>
                <w:rFonts w:hint="default" w:ascii="Times New Roman" w:hAnsi="Times New Roman" w:cs="Times New Roman" w:eastAsiaTheme="minorEastAsia"/>
                <w:color w:val="000000" w:themeColor="text1"/>
                <w:kern w:val="2"/>
                <w:sz w:val="21"/>
                <w:szCs w:val="21"/>
                <w:lang w:val="en-US" w:eastAsia="zh-CN" w:bidi="ar-SA"/>
              </w:rPr>
            </w:pPr>
            <w:r>
              <w:rPr>
                <w:rFonts w:hint="default" w:ascii="Times New Roman" w:hAnsi="Times New Roman" w:cs="Times New Roman"/>
                <w:color w:val="000000" w:themeColor="text1"/>
                <w:szCs w:val="21"/>
                <w:lang w:val="en-US" w:eastAsia="zh-CN"/>
              </w:rPr>
              <w:t>温控</w:t>
            </w:r>
            <w:r>
              <w:rPr>
                <w:rFonts w:hint="default" w:ascii="Times New Roman" w:hAnsi="Times New Roman" w:cs="Times New Roman"/>
                <w:color w:val="000000" w:themeColor="text1"/>
                <w:szCs w:val="21"/>
              </w:rPr>
              <w:t>精度： ≤±0.5℃。</w:t>
            </w:r>
          </w:p>
        </w:tc>
      </w:tr>
      <w:tr w14:paraId="0240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3" w:type="dxa"/>
            <w:vAlign w:val="center"/>
          </w:tcPr>
          <w:p w14:paraId="365144D7">
            <w:pPr>
              <w:spacing w:line="440" w:lineRule="exact"/>
              <w:jc w:val="left"/>
              <w:rPr>
                <w:rFonts w:hint="default" w:ascii="Times New Roman" w:hAnsi="Times New Roman" w:cs="Times New Roman"/>
                <w:color w:val="000000" w:themeColor="text1"/>
                <w:szCs w:val="21"/>
                <w:lang w:val="en-US" w:eastAsia="zh-CN"/>
              </w:rPr>
            </w:pPr>
            <w:r>
              <w:rPr>
                <w:rFonts w:hint="default" w:ascii="Times New Roman" w:hAnsi="Times New Roman" w:cs="Times New Roman"/>
                <w:color w:val="000000" w:themeColor="text1"/>
                <w:szCs w:val="21"/>
              </w:rPr>
              <w:t>9.</w:t>
            </w:r>
          </w:p>
        </w:tc>
        <w:tc>
          <w:tcPr>
            <w:tcW w:w="7599" w:type="dxa"/>
            <w:vAlign w:val="center"/>
          </w:tcPr>
          <w:p w14:paraId="38DE8B18">
            <w:pPr>
              <w:spacing w:line="440" w:lineRule="exact"/>
              <w:jc w:val="left"/>
              <w:rPr>
                <w:rFonts w:hint="default" w:ascii="Times New Roman" w:hAnsi="Times New Roman" w:cs="Times New Roman" w:eastAsiaTheme="minorEastAsia"/>
                <w:color w:val="000000" w:themeColor="text1"/>
                <w:kern w:val="2"/>
                <w:sz w:val="21"/>
                <w:szCs w:val="21"/>
                <w:lang w:val="en-US" w:eastAsia="zh-CN" w:bidi="ar-SA"/>
              </w:rPr>
            </w:pPr>
            <w:r>
              <w:rPr>
                <w:rFonts w:hint="default" w:ascii="Times New Roman" w:hAnsi="Times New Roman" w:cs="Times New Roman"/>
                <w:color w:val="000000" w:themeColor="text1"/>
                <w:szCs w:val="21"/>
              </w:rPr>
              <w:t>控温范围： 20℃-</w:t>
            </w:r>
            <w:r>
              <w:rPr>
                <w:rFonts w:hint="eastAsia" w:ascii="Times New Roman" w:hAnsi="Times New Roman" w:cs="Times New Roman"/>
                <w:color w:val="000000" w:themeColor="text1"/>
                <w:szCs w:val="21"/>
                <w:lang w:val="en-US" w:eastAsia="zh-CN"/>
              </w:rPr>
              <w:t>4</w:t>
            </w:r>
            <w:r>
              <w:rPr>
                <w:rFonts w:hint="default" w:ascii="Times New Roman" w:hAnsi="Times New Roman" w:cs="Times New Roman"/>
                <w:color w:val="000000" w:themeColor="text1"/>
                <w:szCs w:val="21"/>
              </w:rPr>
              <w:t>5℃。</w:t>
            </w:r>
          </w:p>
        </w:tc>
      </w:tr>
      <w:tr w14:paraId="74D9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14:paraId="6A191DDB">
            <w:pPr>
              <w:spacing w:line="440" w:lineRule="exact"/>
              <w:jc w:val="left"/>
              <w:rPr>
                <w:rFonts w:hint="default" w:ascii="Times New Roman" w:hAnsi="Times New Roman" w:cs="Times New Roman"/>
                <w:color w:val="000000" w:themeColor="text1"/>
                <w:szCs w:val="21"/>
                <w:lang w:val="en-US" w:eastAsia="zh-CN"/>
              </w:rPr>
            </w:pPr>
            <w:r>
              <w:rPr>
                <w:rFonts w:hint="default" w:ascii="Times New Roman" w:hAnsi="Times New Roman" w:cs="Times New Roman"/>
                <w:color w:val="000000" w:themeColor="text1"/>
                <w:szCs w:val="21"/>
              </w:rPr>
              <w:t>10.</w:t>
            </w:r>
          </w:p>
        </w:tc>
        <w:tc>
          <w:tcPr>
            <w:tcW w:w="7599" w:type="dxa"/>
            <w:vAlign w:val="center"/>
          </w:tcPr>
          <w:p w14:paraId="08AA7EFF">
            <w:pPr>
              <w:spacing w:line="440" w:lineRule="exact"/>
              <w:jc w:val="left"/>
              <w:rPr>
                <w:rFonts w:hint="default" w:ascii="Times New Roman" w:hAnsi="Times New Roman" w:cs="Times New Roman" w:eastAsiaTheme="minorEastAsia"/>
                <w:color w:val="000000" w:themeColor="text1"/>
                <w:kern w:val="2"/>
                <w:sz w:val="21"/>
                <w:szCs w:val="21"/>
                <w:lang w:val="en-US" w:eastAsia="zh-CN" w:bidi="ar-SA"/>
              </w:rPr>
            </w:pPr>
            <w:r>
              <w:rPr>
                <w:rFonts w:hint="default" w:ascii="Times New Roman" w:hAnsi="Times New Roman" w:cs="Times New Roman"/>
                <w:color w:val="000000" w:themeColor="text1"/>
                <w:szCs w:val="21"/>
              </w:rPr>
              <w:t>降温速率：≥</w:t>
            </w:r>
            <w:r>
              <w:rPr>
                <w:rFonts w:hint="eastAsia" w:ascii="Times New Roman" w:hAnsi="Times New Roman" w:cs="Times New Roman"/>
                <w:color w:val="000000" w:themeColor="text1"/>
                <w:szCs w:val="21"/>
                <w:lang w:val="en-US" w:eastAsia="zh-CN"/>
              </w:rPr>
              <w:t>5</w:t>
            </w:r>
            <w:r>
              <w:rPr>
                <w:rFonts w:hint="default" w:ascii="Times New Roman" w:hAnsi="Times New Roman" w:cs="Times New Roman"/>
                <w:color w:val="000000" w:themeColor="text1"/>
                <w:szCs w:val="21"/>
              </w:rPr>
              <w:t>.0℃/min。</w:t>
            </w:r>
          </w:p>
        </w:tc>
      </w:tr>
      <w:tr w14:paraId="4D9C6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top"/>
          </w:tcPr>
          <w:p w14:paraId="0DAB75A2">
            <w:pPr>
              <w:spacing w:line="440" w:lineRule="exact"/>
              <w:jc w:val="left"/>
              <w:rPr>
                <w:rFonts w:hint="default" w:ascii="Times New Roman" w:hAnsi="Times New Roman" w:cs="Times New Roman"/>
                <w:color w:val="000000" w:themeColor="text1"/>
                <w:szCs w:val="21"/>
                <w:lang w:val="en-US" w:eastAsia="zh-CN"/>
              </w:rPr>
            </w:pPr>
            <w:r>
              <w:rPr>
                <w:rFonts w:hint="default" w:ascii="Times New Roman" w:hAnsi="Times New Roman" w:cs="Times New Roman"/>
                <w:color w:val="000000" w:themeColor="text1"/>
                <w:szCs w:val="21"/>
                <w:lang w:val="en-US" w:eastAsia="zh-CN"/>
              </w:rPr>
              <w:t>11.</w:t>
            </w:r>
          </w:p>
        </w:tc>
        <w:tc>
          <w:tcPr>
            <w:tcW w:w="7599" w:type="dxa"/>
            <w:vAlign w:val="center"/>
          </w:tcPr>
          <w:p w14:paraId="72E4A56B">
            <w:pPr>
              <w:spacing w:line="440" w:lineRule="exact"/>
              <w:jc w:val="left"/>
              <w:rPr>
                <w:rFonts w:hint="default" w:ascii="Times New Roman" w:hAnsi="Times New Roman" w:cs="Times New Roman" w:eastAsiaTheme="minorEastAsia"/>
                <w:color w:val="000000" w:themeColor="text1"/>
                <w:kern w:val="2"/>
                <w:sz w:val="21"/>
                <w:szCs w:val="21"/>
                <w:lang w:val="en-US" w:eastAsia="zh-CN" w:bidi="ar-SA"/>
              </w:rPr>
            </w:pPr>
            <w:r>
              <w:rPr>
                <w:rFonts w:hint="default" w:ascii="Times New Roman" w:hAnsi="Times New Roman" w:cs="Times New Roman"/>
                <w:color w:val="000000" w:themeColor="text1"/>
                <w:szCs w:val="21"/>
              </w:rPr>
              <w:t>升温速率：≥</w:t>
            </w:r>
            <w:r>
              <w:rPr>
                <w:rFonts w:hint="eastAsia" w:ascii="Times New Roman" w:hAnsi="Times New Roman" w:cs="Times New Roman"/>
                <w:color w:val="000000" w:themeColor="text1"/>
                <w:szCs w:val="21"/>
                <w:lang w:val="en-US" w:eastAsia="zh-CN"/>
              </w:rPr>
              <w:t>10</w:t>
            </w:r>
            <w:r>
              <w:rPr>
                <w:rFonts w:hint="default" w:ascii="Times New Roman" w:hAnsi="Times New Roman" w:cs="Times New Roman"/>
                <w:color w:val="000000" w:themeColor="text1"/>
                <w:szCs w:val="21"/>
              </w:rPr>
              <w:t>.0℃/min。</w:t>
            </w:r>
          </w:p>
        </w:tc>
      </w:tr>
      <w:tr w14:paraId="4D405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shd w:val="clear" w:color="auto" w:fill="auto"/>
            <w:vAlign w:val="top"/>
          </w:tcPr>
          <w:p w14:paraId="299B2081">
            <w:pPr>
              <w:spacing w:line="440" w:lineRule="exact"/>
              <w:jc w:val="left"/>
              <w:rPr>
                <w:rFonts w:hint="default" w:ascii="Times New Roman" w:hAnsi="Times New Roman" w:cs="Times New Roman" w:eastAsiaTheme="minorEastAsia"/>
                <w:color w:val="000000" w:themeColor="text1"/>
                <w:kern w:val="2"/>
                <w:sz w:val="21"/>
                <w:szCs w:val="21"/>
                <w:lang w:val="en-US" w:eastAsia="zh-CN" w:bidi="ar-SA"/>
              </w:rPr>
            </w:pPr>
            <w:r>
              <w:rPr>
                <w:rFonts w:hint="default" w:ascii="Times New Roman" w:hAnsi="Times New Roman" w:cs="Times New Roman"/>
                <w:color w:val="000000" w:themeColor="text1"/>
                <w:szCs w:val="21"/>
                <w:lang w:val="en-US" w:eastAsia="zh-CN"/>
              </w:rPr>
              <w:t>12.</w:t>
            </w:r>
          </w:p>
        </w:tc>
        <w:tc>
          <w:tcPr>
            <w:tcW w:w="7599" w:type="dxa"/>
            <w:vAlign w:val="center"/>
          </w:tcPr>
          <w:p w14:paraId="326A39E2">
            <w:pPr>
              <w:spacing w:line="440" w:lineRule="exact"/>
              <w:jc w:val="left"/>
              <w:rPr>
                <w:rFonts w:hint="default" w:ascii="Times New Roman" w:hAnsi="Times New Roman" w:cs="Times New Roman" w:eastAsiaTheme="minorEastAsia"/>
                <w:color w:val="000000" w:themeColor="text1"/>
                <w:szCs w:val="21"/>
                <w:lang w:val="en-US" w:eastAsia="zh-CN"/>
              </w:rPr>
            </w:pPr>
            <w:r>
              <w:rPr>
                <w:rFonts w:hint="eastAsia" w:ascii="Times New Roman" w:hAnsi="Times New Roman" w:cs="Times New Roman"/>
                <w:color w:val="0000FF"/>
                <w:szCs w:val="21"/>
                <w:lang w:val="en-US" w:eastAsia="zh-CN"/>
              </w:rPr>
              <w:t>设备使用年限≥</w:t>
            </w:r>
            <w:r>
              <w:rPr>
                <w:rFonts w:hint="eastAsia" w:cs="Times New Roman"/>
                <w:color w:val="FF0000"/>
                <w:szCs w:val="21"/>
                <w:lang w:val="en-US" w:eastAsia="zh-CN"/>
              </w:rPr>
              <w:t>8</w:t>
            </w:r>
            <w:r>
              <w:rPr>
                <w:rFonts w:hint="eastAsia" w:ascii="Times New Roman" w:hAnsi="Times New Roman" w:cs="Times New Roman"/>
                <w:color w:val="FF0000"/>
                <w:szCs w:val="21"/>
                <w:lang w:val="en-US" w:eastAsia="zh-CN"/>
              </w:rPr>
              <w:t>年</w:t>
            </w:r>
            <w:r>
              <w:rPr>
                <w:rFonts w:hint="eastAsia" w:ascii="Times New Roman" w:hAnsi="Times New Roman" w:cs="Times New Roman"/>
                <w:color w:val="0000FF"/>
                <w:szCs w:val="21"/>
                <w:lang w:val="en-US" w:eastAsia="zh-CN"/>
              </w:rPr>
              <w:t>。</w:t>
            </w:r>
          </w:p>
        </w:tc>
      </w:tr>
      <w:tr w14:paraId="0607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shd w:val="clear" w:color="auto" w:fill="auto"/>
            <w:vAlign w:val="top"/>
          </w:tcPr>
          <w:p w14:paraId="20EE457B">
            <w:pPr>
              <w:spacing w:line="440" w:lineRule="exact"/>
              <w:jc w:val="left"/>
              <w:rPr>
                <w:rFonts w:hint="default" w:ascii="Times New Roman" w:hAnsi="Times New Roman" w:cs="Times New Roman" w:eastAsiaTheme="minorEastAsia"/>
                <w:color w:val="000000" w:themeColor="text1"/>
                <w:kern w:val="2"/>
                <w:sz w:val="21"/>
                <w:szCs w:val="21"/>
                <w:lang w:val="en-US" w:eastAsia="zh-CN" w:bidi="ar-SA"/>
              </w:rPr>
            </w:pPr>
            <w:r>
              <w:rPr>
                <w:rFonts w:hint="default" w:ascii="Times New Roman" w:hAnsi="Times New Roman" w:cs="Times New Roman"/>
                <w:color w:val="000000" w:themeColor="text1"/>
                <w:szCs w:val="21"/>
                <w:lang w:val="en-US" w:eastAsia="zh-CN"/>
              </w:rPr>
              <w:t>13.</w:t>
            </w:r>
          </w:p>
        </w:tc>
        <w:tc>
          <w:tcPr>
            <w:tcW w:w="7599" w:type="dxa"/>
            <w:vAlign w:val="center"/>
          </w:tcPr>
          <w:p w14:paraId="3385B1E3">
            <w:pPr>
              <w:spacing w:line="440" w:lineRule="exact"/>
              <w:jc w:val="left"/>
              <w:rPr>
                <w:rFonts w:hint="default" w:ascii="Times New Roman" w:hAnsi="Times New Roman" w:cs="Times New Roman" w:eastAsiaTheme="minorEastAsia"/>
                <w:color w:val="000000" w:themeColor="text1"/>
                <w:kern w:val="2"/>
                <w:sz w:val="21"/>
                <w:szCs w:val="21"/>
                <w:lang w:val="en-US" w:eastAsia="zh-CN" w:bidi="ar-SA"/>
              </w:rPr>
            </w:pPr>
            <w:r>
              <w:rPr>
                <w:rFonts w:hint="default" w:ascii="Times New Roman" w:hAnsi="Times New Roman" w:cs="Times New Roman"/>
                <w:color w:val="000000" w:themeColor="text1"/>
                <w:szCs w:val="21"/>
              </w:rPr>
              <w:t>显示精度： ≤0.1℃。</w:t>
            </w:r>
          </w:p>
        </w:tc>
      </w:tr>
      <w:tr w14:paraId="103F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shd w:val="clear" w:color="auto" w:fill="auto"/>
            <w:vAlign w:val="top"/>
          </w:tcPr>
          <w:p w14:paraId="237763FB">
            <w:pPr>
              <w:spacing w:line="440" w:lineRule="exact"/>
              <w:jc w:val="left"/>
              <w:rPr>
                <w:rFonts w:hint="default" w:ascii="Times New Roman" w:hAnsi="Times New Roman" w:cs="Times New Roman" w:eastAsiaTheme="minorEastAsia"/>
                <w:color w:val="000000" w:themeColor="text1"/>
                <w:kern w:val="2"/>
                <w:sz w:val="21"/>
                <w:szCs w:val="21"/>
                <w:lang w:val="en-US" w:eastAsia="zh-CN" w:bidi="ar-SA"/>
              </w:rPr>
            </w:pPr>
            <w:r>
              <w:rPr>
                <w:rFonts w:hint="default" w:ascii="Times New Roman" w:hAnsi="Times New Roman" w:cs="Times New Roman"/>
                <w:color w:val="000000" w:themeColor="text1"/>
                <w:szCs w:val="21"/>
                <w:lang w:val="en-US" w:eastAsia="zh-CN"/>
              </w:rPr>
              <w:t>14.</w:t>
            </w:r>
          </w:p>
        </w:tc>
        <w:tc>
          <w:tcPr>
            <w:tcW w:w="7599" w:type="dxa"/>
            <w:vAlign w:val="center"/>
          </w:tcPr>
          <w:p w14:paraId="0CC269AB">
            <w:pPr>
              <w:spacing w:line="440" w:lineRule="exact"/>
              <w:jc w:val="left"/>
              <w:rPr>
                <w:rFonts w:hint="default" w:ascii="Times New Roman" w:hAnsi="Times New Roman" w:cs="Times New Roman" w:eastAsiaTheme="minorEastAsia"/>
                <w:color w:val="000000" w:themeColor="text1"/>
                <w:kern w:val="2"/>
                <w:sz w:val="21"/>
                <w:szCs w:val="21"/>
                <w:lang w:val="en-US" w:eastAsia="zh-CN" w:bidi="ar-SA"/>
              </w:rPr>
            </w:pPr>
            <w:r>
              <w:rPr>
                <w:rFonts w:hint="default" w:ascii="Times New Roman" w:hAnsi="Times New Roman" w:cs="Times New Roman"/>
                <w:color w:val="0000FF"/>
                <w:szCs w:val="21"/>
              </w:rPr>
              <w:t>配套试剂盒报价：</w:t>
            </w:r>
            <w:r>
              <w:rPr>
                <w:rFonts w:hint="default" w:ascii="Times New Roman" w:hAnsi="Times New Roman" w:cs="Times New Roman"/>
                <w:color w:val="000000" w:themeColor="text1"/>
                <w:szCs w:val="21"/>
              </w:rPr>
              <w:t>提供试剂盒规格与价格，包括试剂盒单价和单人份单价，不同规格的试剂盒</w:t>
            </w:r>
            <w:r>
              <w:rPr>
                <w:rFonts w:hint="default" w:ascii="Times New Roman" w:hAnsi="Times New Roman" w:cs="Times New Roman"/>
                <w:color w:val="0000FF"/>
                <w:szCs w:val="21"/>
              </w:rPr>
              <w:t>单人份报价</w:t>
            </w:r>
            <w:r>
              <w:rPr>
                <w:rFonts w:hint="default" w:ascii="Times New Roman" w:hAnsi="Times New Roman" w:cs="Times New Roman"/>
                <w:color w:val="000000" w:themeColor="text1"/>
                <w:szCs w:val="21"/>
              </w:rPr>
              <w:t>必须一致；试剂盒的单人份测试数必须提供相关证明文件 (备注：此项不作为单项加分项)。</w:t>
            </w:r>
          </w:p>
        </w:tc>
      </w:tr>
      <w:tr w14:paraId="4029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3" w:type="dxa"/>
            <w:vAlign w:val="top"/>
          </w:tcPr>
          <w:p w14:paraId="6339E0B3">
            <w:pPr>
              <w:spacing w:line="440" w:lineRule="exact"/>
              <w:jc w:val="left"/>
              <w:rPr>
                <w:rFonts w:hint="default" w:ascii="Times New Roman" w:hAnsi="Times New Roman" w:cs="Times New Roman"/>
                <w:color w:val="000000" w:themeColor="text1"/>
                <w:szCs w:val="21"/>
                <w:lang w:val="en-US" w:eastAsia="zh-CN"/>
              </w:rPr>
            </w:pPr>
            <w:r>
              <w:rPr>
                <w:rFonts w:hint="eastAsia" w:ascii="Times New Roman" w:hAnsi="Times New Roman" w:cs="Times New Roman"/>
                <w:color w:val="000000" w:themeColor="text1"/>
                <w:szCs w:val="21"/>
                <w:lang w:val="en-US" w:eastAsia="zh-CN"/>
              </w:rPr>
              <w:t>15.</w:t>
            </w:r>
          </w:p>
        </w:tc>
        <w:tc>
          <w:tcPr>
            <w:tcW w:w="7599" w:type="dxa"/>
            <w:vAlign w:val="center"/>
          </w:tcPr>
          <w:p w14:paraId="5B5423D4">
            <w:pPr>
              <w:spacing w:line="440" w:lineRule="exact"/>
              <w:jc w:val="left"/>
              <w:rPr>
                <w:rFonts w:hint="default" w:ascii="Times New Roman" w:hAnsi="Times New Roman" w:cs="Times New Roman" w:eastAsiaTheme="minorEastAsia"/>
                <w:color w:val="000000" w:themeColor="text1"/>
                <w:kern w:val="2"/>
                <w:sz w:val="21"/>
                <w:szCs w:val="21"/>
                <w:lang w:val="en-US" w:eastAsia="zh-CN" w:bidi="ar-SA"/>
              </w:rPr>
            </w:pPr>
            <w:r>
              <w:rPr>
                <w:rFonts w:hint="default" w:ascii="Times New Roman" w:hAnsi="Times New Roman" w:cs="Times New Roman"/>
                <w:color w:val="0000FF"/>
                <w:szCs w:val="21"/>
              </w:rPr>
              <w:t>配套材料与耗材</w:t>
            </w:r>
            <w:r>
              <w:rPr>
                <w:rFonts w:hint="default" w:ascii="Times New Roman" w:hAnsi="Times New Roman" w:cs="Times New Roman"/>
                <w:color w:val="000000" w:themeColor="text1"/>
                <w:szCs w:val="21"/>
              </w:rPr>
              <w:t>：提供检测试剂盒以外的其他所有配套材料与耗材的规格与价格，以及上述配套材料与耗材的</w:t>
            </w:r>
            <w:r>
              <w:rPr>
                <w:rFonts w:hint="default" w:ascii="Times New Roman" w:hAnsi="Times New Roman" w:cs="Times New Roman"/>
                <w:color w:val="0000FF"/>
                <w:szCs w:val="21"/>
              </w:rPr>
              <w:t>单人份报价</w:t>
            </w:r>
            <w:r>
              <w:rPr>
                <w:rFonts w:hint="default" w:ascii="Times New Roman" w:hAnsi="Times New Roman" w:cs="Times New Roman"/>
                <w:color w:val="000000" w:themeColor="text1"/>
                <w:szCs w:val="21"/>
              </w:rPr>
              <w:t>；上述配套材料与耗材可以是质控品、校准品、采样管或其它耗材等；配套材料与耗材的单人份测试数必须提供相关证明文件 (备注：此项不作为单项加分项)。</w:t>
            </w:r>
          </w:p>
        </w:tc>
      </w:tr>
    </w:tbl>
    <w:p w14:paraId="4331B13B">
      <w:pPr>
        <w:numPr>
          <w:ilvl w:val="0"/>
          <w:numId w:val="0"/>
        </w:numPr>
        <w:spacing w:line="440" w:lineRule="exact"/>
        <w:rPr>
          <w:rFonts w:hint="eastAsia" w:ascii="仿宋" w:hAnsi="仿宋" w:eastAsia="仿宋" w:cs="仿宋"/>
          <w:b/>
          <w:color w:val="000000" w:themeColor="text1"/>
          <w:sz w:val="24"/>
        </w:rPr>
      </w:pPr>
    </w:p>
    <w:p w14:paraId="53D93E05">
      <w:pPr>
        <w:numPr>
          <w:ilvl w:val="0"/>
          <w:numId w:val="0"/>
        </w:numPr>
        <w:spacing w:line="440" w:lineRule="exact"/>
        <w:rPr>
          <w:rFonts w:hint="eastAsia" w:ascii="仿宋" w:hAnsi="仿宋" w:eastAsia="仿宋" w:cs="仿宋"/>
          <w:b/>
          <w:color w:val="000000" w:themeColor="text1"/>
          <w:sz w:val="24"/>
        </w:rPr>
      </w:pPr>
    </w:p>
    <w:p w14:paraId="5B198E0B">
      <w:pPr>
        <w:numPr>
          <w:ilvl w:val="0"/>
          <w:numId w:val="4"/>
        </w:numPr>
        <w:spacing w:line="440" w:lineRule="exact"/>
        <w:rPr>
          <w:rFonts w:ascii="仿宋" w:hAnsi="仿宋" w:eastAsia="仿宋" w:cs="仿宋"/>
          <w:b/>
          <w:color w:val="000000" w:themeColor="text1"/>
          <w:sz w:val="24"/>
          <w:highlight w:val="yellow"/>
        </w:rPr>
      </w:pPr>
      <w:r>
        <w:rPr>
          <w:rFonts w:hint="eastAsia" w:ascii="仿宋" w:hAnsi="仿宋" w:eastAsia="仿宋" w:cs="仿宋"/>
          <w:b/>
          <w:color w:val="000000" w:themeColor="text1"/>
          <w:sz w:val="24"/>
          <w:highlight w:val="yellow"/>
        </w:rPr>
        <w:t>每套设备配置要求：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340"/>
        <w:gridCol w:w="3284"/>
        <w:gridCol w:w="969"/>
        <w:gridCol w:w="920"/>
      </w:tblGrid>
      <w:tr w14:paraId="212F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14:paraId="3A392757">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序号</w:t>
            </w:r>
          </w:p>
        </w:tc>
        <w:tc>
          <w:tcPr>
            <w:tcW w:w="2340" w:type="dxa"/>
          </w:tcPr>
          <w:p w14:paraId="728B52FA">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名称</w:t>
            </w:r>
          </w:p>
        </w:tc>
        <w:tc>
          <w:tcPr>
            <w:tcW w:w="3284" w:type="dxa"/>
          </w:tcPr>
          <w:p w14:paraId="42C03E36">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要求</w:t>
            </w:r>
          </w:p>
        </w:tc>
        <w:tc>
          <w:tcPr>
            <w:tcW w:w="969" w:type="dxa"/>
          </w:tcPr>
          <w:p w14:paraId="48670CB3">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数量</w:t>
            </w:r>
          </w:p>
        </w:tc>
        <w:tc>
          <w:tcPr>
            <w:tcW w:w="920" w:type="dxa"/>
          </w:tcPr>
          <w:p w14:paraId="0D9EF68E">
            <w:pPr>
              <w:spacing w:line="44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单位</w:t>
            </w:r>
          </w:p>
        </w:tc>
      </w:tr>
      <w:tr w14:paraId="7E45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6CBA77B">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1</w:t>
            </w:r>
          </w:p>
        </w:tc>
        <w:tc>
          <w:tcPr>
            <w:tcW w:w="2340" w:type="dxa"/>
            <w:shd w:val="clear" w:color="auto" w:fill="auto"/>
            <w:vAlign w:val="center"/>
          </w:tcPr>
          <w:p w14:paraId="42ECF333">
            <w:pPr>
              <w:spacing w:line="440" w:lineRule="exact"/>
              <w:jc w:val="center"/>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PCR低温指示冰盒</w:t>
            </w:r>
          </w:p>
        </w:tc>
        <w:tc>
          <w:tcPr>
            <w:tcW w:w="3284" w:type="dxa"/>
            <w:shd w:val="clear" w:color="auto" w:fill="auto"/>
            <w:vAlign w:val="center"/>
          </w:tcPr>
          <w:p w14:paraId="54E0F7C1">
            <w:pPr>
              <w:spacing w:line="440" w:lineRule="exact"/>
              <w:jc w:val="center"/>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1.5-2ml，24孔</w:t>
            </w:r>
          </w:p>
        </w:tc>
        <w:tc>
          <w:tcPr>
            <w:tcW w:w="969" w:type="dxa"/>
            <w:shd w:val="clear" w:color="auto" w:fill="auto"/>
            <w:vAlign w:val="center"/>
          </w:tcPr>
          <w:p w14:paraId="73DFF0D8">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c>
          <w:tcPr>
            <w:tcW w:w="920" w:type="dxa"/>
            <w:shd w:val="clear" w:color="auto" w:fill="auto"/>
            <w:vAlign w:val="center"/>
          </w:tcPr>
          <w:p w14:paraId="76FEFD8C">
            <w:pPr>
              <w:spacing w:line="440" w:lineRule="exact"/>
              <w:jc w:val="center"/>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块</w:t>
            </w:r>
          </w:p>
        </w:tc>
      </w:tr>
      <w:tr w14:paraId="5343E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6006D29">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c>
          <w:tcPr>
            <w:tcW w:w="2340" w:type="dxa"/>
            <w:shd w:val="clear" w:color="auto" w:fill="auto"/>
            <w:vAlign w:val="center"/>
          </w:tcPr>
          <w:p w14:paraId="31B63238">
            <w:pPr>
              <w:spacing w:line="440" w:lineRule="exact"/>
              <w:jc w:val="center"/>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PCR低温指示冰盒</w:t>
            </w:r>
          </w:p>
        </w:tc>
        <w:tc>
          <w:tcPr>
            <w:tcW w:w="3284" w:type="dxa"/>
            <w:shd w:val="clear" w:color="auto" w:fill="auto"/>
            <w:vAlign w:val="center"/>
          </w:tcPr>
          <w:p w14:paraId="4B81501E">
            <w:pPr>
              <w:spacing w:line="440" w:lineRule="exact"/>
              <w:jc w:val="center"/>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0.2ml，96孔</w:t>
            </w:r>
          </w:p>
        </w:tc>
        <w:tc>
          <w:tcPr>
            <w:tcW w:w="969" w:type="dxa"/>
            <w:shd w:val="clear" w:color="auto" w:fill="auto"/>
            <w:vAlign w:val="center"/>
          </w:tcPr>
          <w:p w14:paraId="358E2F02">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c>
          <w:tcPr>
            <w:tcW w:w="920" w:type="dxa"/>
            <w:shd w:val="clear" w:color="auto" w:fill="auto"/>
            <w:vAlign w:val="center"/>
          </w:tcPr>
          <w:p w14:paraId="6F4FDCA0">
            <w:pPr>
              <w:spacing w:line="440" w:lineRule="exact"/>
              <w:jc w:val="center"/>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块</w:t>
            </w:r>
          </w:p>
        </w:tc>
      </w:tr>
      <w:tr w14:paraId="121E0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56A4A414">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w:t>
            </w:r>
          </w:p>
        </w:tc>
        <w:tc>
          <w:tcPr>
            <w:tcW w:w="2340" w:type="dxa"/>
            <w:shd w:val="clear" w:color="auto" w:fill="auto"/>
            <w:vAlign w:val="center"/>
          </w:tcPr>
          <w:p w14:paraId="05C551DB">
            <w:pPr>
              <w:spacing w:line="440" w:lineRule="exact"/>
              <w:jc w:val="center"/>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基因扩增仪</w:t>
            </w:r>
          </w:p>
        </w:tc>
        <w:tc>
          <w:tcPr>
            <w:tcW w:w="3284" w:type="dxa"/>
            <w:shd w:val="clear" w:color="auto" w:fill="auto"/>
            <w:vAlign w:val="center"/>
          </w:tcPr>
          <w:p w14:paraId="589364C9">
            <w:pPr>
              <w:spacing w:line="440" w:lineRule="exact"/>
              <w:jc w:val="center"/>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1，样本通量不少于96孔/套</w:t>
            </w:r>
          </w:p>
          <w:p w14:paraId="1567F8EE">
            <w:pPr>
              <w:spacing w:line="440" w:lineRule="exact"/>
              <w:jc w:val="center"/>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2，适用耗材：支持0.2mL 96孔PCR板（全裙板、半裙板、无裙板通用），0.2mL PCR单管，0.2mL PCR 8联管</w:t>
            </w:r>
          </w:p>
          <w:p w14:paraId="2CB556AF">
            <w:pPr>
              <w:spacing w:line="440" w:lineRule="exact"/>
              <w:jc w:val="center"/>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3，支持断电保护</w:t>
            </w:r>
          </w:p>
          <w:p w14:paraId="2DF3F52F">
            <w:pPr>
              <w:spacing w:line="440" w:lineRule="exact"/>
              <w:jc w:val="center"/>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4，温控范围：4～105℃</w:t>
            </w:r>
          </w:p>
        </w:tc>
        <w:tc>
          <w:tcPr>
            <w:tcW w:w="969" w:type="dxa"/>
            <w:shd w:val="clear" w:color="auto" w:fill="auto"/>
            <w:vAlign w:val="center"/>
          </w:tcPr>
          <w:p w14:paraId="7F33DB8D">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c>
          <w:tcPr>
            <w:tcW w:w="920" w:type="dxa"/>
            <w:shd w:val="clear" w:color="auto" w:fill="auto"/>
            <w:vAlign w:val="center"/>
          </w:tcPr>
          <w:p w14:paraId="76CE4BBF">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套</w:t>
            </w:r>
          </w:p>
        </w:tc>
      </w:tr>
      <w:tr w14:paraId="138F5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14:paraId="65454ECA">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4</w:t>
            </w:r>
          </w:p>
        </w:tc>
        <w:tc>
          <w:tcPr>
            <w:tcW w:w="2340" w:type="dxa"/>
            <w:shd w:val="clear" w:color="auto" w:fill="auto"/>
            <w:vAlign w:val="center"/>
          </w:tcPr>
          <w:p w14:paraId="48023CE1">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全自动核酸提取仪</w:t>
            </w:r>
          </w:p>
        </w:tc>
        <w:tc>
          <w:tcPr>
            <w:tcW w:w="3284" w:type="dxa"/>
            <w:shd w:val="clear" w:color="auto" w:fill="auto"/>
            <w:vAlign w:val="center"/>
          </w:tcPr>
          <w:p w14:paraId="3B28FC5E">
            <w:pPr>
              <w:spacing w:line="440" w:lineRule="exact"/>
              <w:jc w:val="center"/>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1，</w:t>
            </w:r>
            <w:r>
              <w:rPr>
                <w:rFonts w:hint="eastAsia" w:ascii="仿宋" w:hAnsi="仿宋" w:eastAsia="仿宋" w:cs="仿宋"/>
                <w:color w:val="000000" w:themeColor="text1"/>
                <w:sz w:val="24"/>
                <w:lang w:val="en-US" w:eastAsia="zh-CN"/>
              </w:rPr>
              <w:t>单次检测</w:t>
            </w:r>
            <w:r>
              <w:rPr>
                <w:rFonts w:hint="default" w:ascii="仿宋" w:hAnsi="仿宋" w:eastAsia="仿宋" w:cs="仿宋"/>
                <w:color w:val="000000" w:themeColor="text1"/>
                <w:sz w:val="24"/>
                <w:lang w:val="en-US" w:eastAsia="zh-CN"/>
              </w:rPr>
              <w:t>样本通量不少于</w:t>
            </w:r>
            <w:r>
              <w:rPr>
                <w:rFonts w:hint="eastAsia" w:ascii="仿宋" w:hAnsi="仿宋" w:eastAsia="仿宋" w:cs="仿宋"/>
                <w:color w:val="000000" w:themeColor="text1"/>
                <w:sz w:val="24"/>
                <w:lang w:val="en-US" w:eastAsia="zh-CN"/>
              </w:rPr>
              <w:t>48人份</w:t>
            </w:r>
          </w:p>
          <w:p w14:paraId="5C9CC043">
            <w:pPr>
              <w:spacing w:line="440" w:lineRule="exact"/>
              <w:jc w:val="center"/>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2，</w:t>
            </w:r>
            <w:r>
              <w:rPr>
                <w:rFonts w:hint="eastAsia" w:ascii="仿宋" w:hAnsi="仿宋" w:eastAsia="仿宋" w:cs="仿宋"/>
                <w:color w:val="000000" w:themeColor="text1"/>
                <w:sz w:val="24"/>
                <w:lang w:val="en-US" w:eastAsia="zh-CN"/>
              </w:rPr>
              <w:t>处理体积：20</w:t>
            </w:r>
            <w:r>
              <w:rPr>
                <w:rFonts w:hint="default" w:ascii="仿宋" w:hAnsi="仿宋" w:eastAsia="仿宋" w:cs="仿宋"/>
                <w:color w:val="000000" w:themeColor="text1"/>
                <w:sz w:val="24"/>
                <w:lang w:val="en-US" w:eastAsia="zh-CN"/>
              </w:rPr>
              <w:t>uL-1000ul</w:t>
            </w:r>
          </w:p>
          <w:p w14:paraId="097DBE37">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3，磁珠回收率：＞9</w:t>
            </w:r>
            <w:r>
              <w:rPr>
                <w:rFonts w:hint="default" w:ascii="仿宋" w:hAnsi="仿宋" w:eastAsia="仿宋" w:cs="仿宋"/>
                <w:color w:val="000000" w:themeColor="text1"/>
                <w:sz w:val="24"/>
                <w:lang w:val="en-US" w:eastAsia="zh-CN"/>
              </w:rPr>
              <w:t>5%</w:t>
            </w:r>
          </w:p>
          <w:p w14:paraId="78EBAABF">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4，</w:t>
            </w:r>
            <w:r>
              <w:rPr>
                <w:rFonts w:hint="default" w:ascii="仿宋" w:hAnsi="仿宋" w:eastAsia="仿宋" w:cs="仿宋"/>
                <w:color w:val="000000" w:themeColor="text1"/>
                <w:sz w:val="24"/>
                <w:lang w:val="en-US" w:eastAsia="zh-CN"/>
              </w:rPr>
              <w:t>温控精度：≤±</w:t>
            </w:r>
            <w:r>
              <w:rPr>
                <w:rFonts w:hint="eastAsia" w:ascii="仿宋" w:hAnsi="仿宋" w:eastAsia="仿宋" w:cs="仿宋"/>
                <w:color w:val="000000" w:themeColor="text1"/>
                <w:sz w:val="24"/>
                <w:lang w:val="en-US" w:eastAsia="zh-CN"/>
              </w:rPr>
              <w:t>3</w:t>
            </w:r>
            <w:r>
              <w:rPr>
                <w:rFonts w:hint="default" w:ascii="仿宋" w:hAnsi="仿宋" w:eastAsia="仿宋" w:cs="仿宋"/>
                <w:color w:val="000000" w:themeColor="text1"/>
                <w:sz w:val="24"/>
                <w:lang w:val="en-US" w:eastAsia="zh-CN"/>
              </w:rPr>
              <w:t>℃</w:t>
            </w:r>
          </w:p>
          <w:p w14:paraId="700338F3">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5，提取孔间差：</w:t>
            </w:r>
            <w:r>
              <w:rPr>
                <w:rFonts w:hint="default" w:ascii="仿宋" w:hAnsi="仿宋" w:eastAsia="仿宋" w:cs="仿宋"/>
                <w:color w:val="000000" w:themeColor="text1"/>
                <w:sz w:val="24"/>
                <w:lang w:val="en-US" w:eastAsia="zh-CN"/>
              </w:rPr>
              <w:t>CV</w:t>
            </w:r>
            <w:r>
              <w:rPr>
                <w:rFonts w:hint="eastAsia" w:ascii="仿宋" w:hAnsi="仿宋" w:eastAsia="仿宋" w:cs="仿宋"/>
                <w:color w:val="000000" w:themeColor="text1"/>
                <w:sz w:val="24"/>
                <w:lang w:val="en-US" w:eastAsia="zh-CN"/>
              </w:rPr>
              <w:t>＜</w:t>
            </w:r>
            <w:r>
              <w:rPr>
                <w:rFonts w:hint="default" w:ascii="仿宋" w:hAnsi="仿宋" w:eastAsia="仿宋" w:cs="仿宋"/>
                <w:color w:val="000000" w:themeColor="text1"/>
                <w:sz w:val="24"/>
                <w:lang w:val="en-US" w:eastAsia="zh-CN"/>
              </w:rPr>
              <w:t>3%</w:t>
            </w:r>
          </w:p>
          <w:p w14:paraId="20528745">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6，操作界面：中文</w:t>
            </w:r>
            <w:r>
              <w:rPr>
                <w:rFonts w:hint="default" w:ascii="仿宋" w:hAnsi="仿宋" w:eastAsia="仿宋" w:cs="仿宋"/>
                <w:color w:val="000000" w:themeColor="text1"/>
                <w:sz w:val="24"/>
                <w:lang w:val="en-US" w:eastAsia="zh-CN"/>
              </w:rPr>
              <w:t>+</w:t>
            </w:r>
            <w:r>
              <w:rPr>
                <w:rFonts w:hint="eastAsia" w:ascii="仿宋" w:hAnsi="仿宋" w:eastAsia="仿宋" w:cs="仿宋"/>
                <w:color w:val="000000" w:themeColor="text1"/>
                <w:sz w:val="24"/>
                <w:lang w:val="en-US" w:eastAsia="zh-CN"/>
              </w:rPr>
              <w:t>触控操作</w:t>
            </w:r>
          </w:p>
        </w:tc>
        <w:tc>
          <w:tcPr>
            <w:tcW w:w="969" w:type="dxa"/>
            <w:shd w:val="clear" w:color="auto" w:fill="auto"/>
            <w:vAlign w:val="center"/>
          </w:tcPr>
          <w:p w14:paraId="79422489">
            <w:pPr>
              <w:spacing w:line="440" w:lineRule="exact"/>
              <w:jc w:val="center"/>
              <w:rPr>
                <w:rFonts w:hint="default" w:ascii="仿宋" w:hAnsi="仿宋" w:eastAsia="仿宋" w:cs="仿宋"/>
                <w:color w:val="000000" w:themeColor="text1"/>
                <w:sz w:val="24"/>
                <w:lang w:val="en-US" w:eastAsia="zh-CN"/>
              </w:rPr>
            </w:pPr>
            <w:r>
              <w:rPr>
                <w:rFonts w:hint="eastAsia" w:ascii="仿宋" w:hAnsi="仿宋" w:eastAsia="仿宋" w:cs="仿宋"/>
                <w:color w:val="000000" w:themeColor="text1"/>
                <w:sz w:val="24"/>
                <w:lang w:val="en-US" w:eastAsia="zh-CN"/>
              </w:rPr>
              <w:t>2</w:t>
            </w:r>
          </w:p>
        </w:tc>
        <w:tc>
          <w:tcPr>
            <w:tcW w:w="920" w:type="dxa"/>
            <w:shd w:val="clear" w:color="auto" w:fill="auto"/>
            <w:vAlign w:val="center"/>
          </w:tcPr>
          <w:p w14:paraId="69088D6D">
            <w:pPr>
              <w:spacing w:line="440" w:lineRule="exact"/>
              <w:jc w:val="center"/>
              <w:rPr>
                <w:rFonts w:hint="default" w:ascii="仿宋" w:hAnsi="仿宋" w:eastAsia="仿宋" w:cs="仿宋"/>
                <w:color w:val="000000" w:themeColor="text1"/>
                <w:sz w:val="24"/>
                <w:lang w:val="en-US" w:eastAsia="zh-CN"/>
              </w:rPr>
            </w:pPr>
            <w:r>
              <w:rPr>
                <w:rFonts w:hint="default" w:ascii="仿宋" w:hAnsi="仿宋" w:eastAsia="仿宋" w:cs="仿宋"/>
                <w:color w:val="000000" w:themeColor="text1"/>
                <w:sz w:val="24"/>
                <w:lang w:val="en-US" w:eastAsia="zh-CN"/>
              </w:rPr>
              <w:t>套</w:t>
            </w:r>
          </w:p>
        </w:tc>
      </w:tr>
    </w:tbl>
    <w:p w14:paraId="4EC9F727">
      <w:pPr>
        <w:spacing w:line="440" w:lineRule="exact"/>
        <w:rPr>
          <w:rFonts w:ascii="仿宋" w:hAnsi="仿宋" w:eastAsia="仿宋" w:cs="仿宋"/>
          <w:b/>
          <w:color w:val="000000" w:themeColor="text1"/>
          <w:sz w:val="24"/>
        </w:rPr>
      </w:pPr>
    </w:p>
    <w:p w14:paraId="11AD96EA">
      <w:pPr>
        <w:numPr>
          <w:ilvl w:val="0"/>
          <w:numId w:val="4"/>
        </w:num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商务要求：</w:t>
      </w:r>
    </w:p>
    <w:p w14:paraId="751AF881">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1.交货及安装、验收要求</w:t>
      </w:r>
    </w:p>
    <w:p w14:paraId="775C65E0">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1.1交货地点：采购人指定地点。</w:t>
      </w:r>
    </w:p>
    <w:p w14:paraId="1C8A269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1.2交货期：中标供应商应当在中标通知书发出之日起30日内按</w:t>
      </w:r>
      <w:r>
        <w:rPr>
          <w:rFonts w:hint="eastAsia" w:ascii="仿宋" w:hAnsi="仿宋" w:eastAsia="仿宋" w:cs="仿宋"/>
          <w:color w:val="000000" w:themeColor="text1"/>
          <w:sz w:val="24"/>
          <w:lang w:eastAsia="zh-CN"/>
        </w:rPr>
        <w:t>采购需求</w:t>
      </w:r>
      <w:r>
        <w:rPr>
          <w:rFonts w:hint="eastAsia" w:ascii="仿宋" w:hAnsi="仿宋" w:eastAsia="仿宋" w:cs="仿宋"/>
          <w:color w:val="000000" w:themeColor="text1"/>
          <w:sz w:val="24"/>
        </w:rPr>
        <w:t>及中标人的投标文件确定的事项与采购人签订合同，签订合同后</w:t>
      </w:r>
      <w:r>
        <w:rPr>
          <w:rFonts w:hint="eastAsia" w:ascii="仿宋" w:hAnsi="仿宋" w:eastAsia="仿宋" w:cs="仿宋"/>
          <w:color w:val="FF0000"/>
          <w:sz w:val="24"/>
          <w:u w:val="single"/>
        </w:rPr>
        <w:t xml:space="preserve"> </w:t>
      </w:r>
      <w:r>
        <w:rPr>
          <w:rFonts w:hint="eastAsia" w:ascii="仿宋" w:hAnsi="仿宋" w:eastAsia="仿宋" w:cs="仿宋"/>
          <w:color w:val="FF0000"/>
          <w:sz w:val="24"/>
          <w:u w:val="single"/>
          <w:lang w:val="en-US" w:eastAsia="zh-CN"/>
        </w:rPr>
        <w:t>30</w:t>
      </w:r>
      <w:r>
        <w:rPr>
          <w:rFonts w:hint="eastAsia" w:ascii="仿宋" w:hAnsi="仿宋" w:eastAsia="仿宋" w:cs="仿宋"/>
          <w:color w:val="FF0000"/>
          <w:sz w:val="24"/>
        </w:rPr>
        <w:t>日</w:t>
      </w:r>
      <w:r>
        <w:rPr>
          <w:rFonts w:hint="eastAsia" w:ascii="仿宋" w:hAnsi="仿宋" w:eastAsia="仿宋" w:cs="仿宋"/>
          <w:color w:val="000000" w:themeColor="text1"/>
          <w:sz w:val="24"/>
        </w:rPr>
        <w:t>内完成设备的安装调试。</w:t>
      </w:r>
    </w:p>
    <w:p w14:paraId="27D3BB04">
      <w:pPr>
        <w:spacing w:line="440" w:lineRule="exact"/>
        <w:rPr>
          <w:rFonts w:hint="eastAsia" w:ascii="仿宋" w:hAnsi="仿宋" w:eastAsia="仿宋" w:cs="仿宋"/>
          <w:color w:val="000000" w:themeColor="text1"/>
          <w:sz w:val="24"/>
          <w:highlight w:val="yellow"/>
          <w:lang w:eastAsia="zh-CN"/>
        </w:rPr>
      </w:pPr>
      <w:r>
        <w:rPr>
          <w:rFonts w:hint="eastAsia" w:ascii="仿宋" w:hAnsi="仿宋" w:eastAsia="仿宋" w:cs="仿宋"/>
          <w:color w:val="000000" w:themeColor="text1"/>
          <w:sz w:val="24"/>
        </w:rPr>
        <w:t>1.3中标供应商须保证中标后所提供的设备为原装、全新合格的产品</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highlight w:val="yellow"/>
          <w:lang w:val="en-US" w:eastAsia="zh-CN"/>
        </w:rPr>
        <w:t>且原装进口产品生产日期与交货日期差值≤6个月；国产产品生产日期与交货日期差值≤3个月。（按项目调整，进口最长不超1年，国产半年）</w:t>
      </w:r>
    </w:p>
    <w:p w14:paraId="33B42858">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1.4中标供应商负责派技术人员到现场进行安装调试，直至验收合格，安装调试所需费用应包含在投标总报价内；同时提供培训服务，必须保证需求科室操作人员融会贯通，培训所需费用全部包含在总报价内。</w:t>
      </w:r>
    </w:p>
    <w:p w14:paraId="1EE0A0A4">
      <w:pPr>
        <w:spacing w:line="440" w:lineRule="exact"/>
        <w:rPr>
          <w:rFonts w:hint="eastAsia" w:ascii="仿宋" w:hAnsi="仿宋" w:eastAsia="仿宋" w:cs="仿宋"/>
          <w:color w:val="000000" w:themeColor="text1"/>
          <w:sz w:val="24"/>
        </w:rPr>
      </w:pPr>
      <w:r>
        <w:rPr>
          <w:rFonts w:hint="eastAsia" w:ascii="仿宋" w:hAnsi="仿宋" w:eastAsia="仿宋" w:cs="仿宋"/>
          <w:color w:val="000000" w:themeColor="text1"/>
          <w:sz w:val="24"/>
        </w:rPr>
        <w:t>1.5验收方式：按《小榄镇</w:t>
      </w:r>
      <w:r>
        <w:rPr>
          <w:rFonts w:hint="eastAsia" w:ascii="仿宋" w:hAnsi="仿宋" w:eastAsia="仿宋" w:cs="仿宋"/>
          <w:color w:val="000000" w:themeColor="text1"/>
          <w:sz w:val="24"/>
          <w:lang w:eastAsia="zh-CN"/>
        </w:rPr>
        <w:t>公立</w:t>
      </w:r>
      <w:r>
        <w:rPr>
          <w:rFonts w:hint="eastAsia" w:ascii="仿宋" w:hAnsi="仿宋" w:eastAsia="仿宋" w:cs="仿宋"/>
          <w:color w:val="000000" w:themeColor="text1"/>
          <w:sz w:val="24"/>
        </w:rPr>
        <w:t>医院</w:t>
      </w:r>
      <w:r>
        <w:rPr>
          <w:rFonts w:hint="eastAsia" w:ascii="仿宋" w:hAnsi="仿宋" w:eastAsia="仿宋" w:cs="仿宋"/>
          <w:color w:val="000000" w:themeColor="text1"/>
          <w:sz w:val="24"/>
          <w:lang w:eastAsia="zh-CN"/>
        </w:rPr>
        <w:t>政府</w:t>
      </w:r>
      <w:r>
        <w:rPr>
          <w:rFonts w:hint="eastAsia" w:ascii="仿宋" w:hAnsi="仿宋" w:eastAsia="仿宋" w:cs="仿宋"/>
          <w:color w:val="000000" w:themeColor="text1"/>
          <w:sz w:val="24"/>
        </w:rPr>
        <w:t>采购和验收</w:t>
      </w:r>
      <w:r>
        <w:rPr>
          <w:rFonts w:hint="eastAsia" w:ascii="仿宋" w:hAnsi="仿宋" w:eastAsia="仿宋" w:cs="仿宋"/>
          <w:color w:val="000000" w:themeColor="text1"/>
          <w:sz w:val="24"/>
          <w:lang w:eastAsia="zh-CN"/>
        </w:rPr>
        <w:t>办法</w:t>
      </w:r>
      <w:r>
        <w:rPr>
          <w:rFonts w:hint="eastAsia" w:ascii="仿宋" w:hAnsi="仿宋" w:eastAsia="仿宋" w:cs="仿宋"/>
          <w:color w:val="000000" w:themeColor="text1"/>
          <w:sz w:val="24"/>
        </w:rPr>
        <w:t>》。</w:t>
      </w:r>
    </w:p>
    <w:p w14:paraId="37607C9E">
      <w:pPr>
        <w:spacing w:line="440" w:lineRule="exact"/>
        <w:rPr>
          <w:rFonts w:hint="default" w:ascii="仿宋" w:hAnsi="仿宋" w:eastAsia="仿宋" w:cs="仿宋"/>
          <w:color w:val="000000" w:themeColor="text1"/>
          <w:sz w:val="24"/>
          <w:lang w:val="en-US" w:eastAsia="zh-CN"/>
        </w:rPr>
      </w:pPr>
      <w:r>
        <w:rPr>
          <w:rFonts w:hint="eastAsia" w:ascii="仿宋" w:hAnsi="仿宋" w:eastAsia="仿宋" w:cs="仿宋"/>
          <w:color w:val="auto"/>
          <w:sz w:val="24"/>
          <w:highlight w:val="none"/>
        </w:rPr>
        <w:t>★1.6</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供应商须在</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rPr>
        <w:t>文件提供</w:t>
      </w:r>
      <w:r>
        <w:rPr>
          <w:rFonts w:hint="eastAsia" w:ascii="仿宋" w:hAnsi="仿宋" w:eastAsia="仿宋" w:cs="仿宋"/>
          <w:color w:val="auto"/>
          <w:sz w:val="24"/>
          <w:highlight w:val="none"/>
          <w:lang w:val="en-US" w:eastAsia="zh-CN"/>
        </w:rPr>
        <w:t>该项目完整的授权书。</w:t>
      </w:r>
    </w:p>
    <w:p w14:paraId="71BBED5E">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2.售后服务要求</w:t>
      </w:r>
    </w:p>
    <w:p w14:paraId="2B351F45">
      <w:pPr>
        <w:tabs>
          <w:tab w:val="left" w:pos="420"/>
        </w:tabs>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2.1中标供应商必须在中国境内有售后服务机构，并附有售后服务能力说明。</w:t>
      </w:r>
    </w:p>
    <w:p w14:paraId="70FB5255">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★2.2中标供应商须提供设备原厂质保（设备原厂质量保修范围和保修期）至少</w:t>
      </w:r>
      <w:r>
        <w:rPr>
          <w:rFonts w:hint="eastAsia" w:ascii="仿宋" w:hAnsi="仿宋" w:eastAsia="仿宋" w:cs="仿宋"/>
          <w:b/>
          <w:bCs/>
          <w:color w:val="auto"/>
          <w:sz w:val="24"/>
          <w:highlight w:val="yellow"/>
        </w:rPr>
        <w:t>为</w:t>
      </w:r>
      <w:r>
        <w:rPr>
          <w:rFonts w:hint="eastAsia" w:ascii="仿宋" w:hAnsi="仿宋" w:eastAsia="仿宋" w:cs="仿宋"/>
          <w:b/>
          <w:bCs/>
          <w:color w:val="auto"/>
          <w:sz w:val="24"/>
          <w:highlight w:val="yellow"/>
          <w:u w:val="single"/>
        </w:rPr>
        <w:t xml:space="preserve">  </w:t>
      </w:r>
      <w:r>
        <w:rPr>
          <w:rFonts w:hint="eastAsia" w:ascii="仿宋" w:hAnsi="仿宋" w:eastAsia="仿宋" w:cs="仿宋"/>
          <w:b/>
          <w:bCs/>
          <w:color w:val="auto"/>
          <w:sz w:val="24"/>
          <w:highlight w:val="yellow"/>
          <w:u w:val="single"/>
          <w:lang w:val="en-US" w:eastAsia="zh-CN"/>
        </w:rPr>
        <w:t>8</w:t>
      </w:r>
      <w:r>
        <w:rPr>
          <w:rFonts w:hint="eastAsia" w:ascii="仿宋" w:hAnsi="仿宋" w:eastAsia="仿宋" w:cs="仿宋"/>
          <w:b/>
          <w:bCs/>
          <w:color w:val="auto"/>
          <w:sz w:val="24"/>
          <w:highlight w:val="yellow"/>
          <w:u w:val="single"/>
        </w:rPr>
        <w:t xml:space="preserve">  </w:t>
      </w:r>
      <w:r>
        <w:rPr>
          <w:rFonts w:hint="eastAsia" w:ascii="仿宋" w:hAnsi="仿宋" w:eastAsia="仿宋" w:cs="仿宋"/>
          <w:b/>
          <w:bCs/>
          <w:color w:val="auto"/>
          <w:sz w:val="24"/>
          <w:highlight w:val="yellow"/>
        </w:rPr>
        <w:t>年。</w:t>
      </w:r>
    </w:p>
    <w:p w14:paraId="34C701EB">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2.3在售后期内，中标供应商在接到用户的维修通知，响应时间为半小时内，工程师到达现场时间为4小时内，排除故障时限为到达现场后8小时内。</w:t>
      </w:r>
    </w:p>
    <w:p w14:paraId="64958E8F">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2.4如果产品故障在检修12小时后仍无法排除，中标供应商应在24小时内提供不低于故障产品规格型号档次的备用产品供采购人使用，直至故障产品修复。</w:t>
      </w:r>
    </w:p>
    <w:p w14:paraId="5ED331B0">
      <w:pPr>
        <w:spacing w:line="440" w:lineRule="exact"/>
        <w:rPr>
          <w:rFonts w:ascii="仿宋" w:hAnsi="仿宋" w:eastAsia="仿宋" w:cs="仿宋"/>
          <w:b/>
          <w:color w:val="000000" w:themeColor="text1"/>
          <w:sz w:val="24"/>
        </w:rPr>
      </w:pPr>
    </w:p>
    <w:p w14:paraId="5BC1A48F">
      <w:pPr>
        <w:spacing w:line="440" w:lineRule="exact"/>
        <w:rPr>
          <w:rFonts w:ascii="仿宋" w:hAnsi="仿宋" w:eastAsia="仿宋" w:cs="仿宋"/>
          <w:b/>
          <w:color w:val="000000" w:themeColor="text1"/>
          <w:sz w:val="24"/>
        </w:rPr>
      </w:pPr>
      <w:r>
        <w:rPr>
          <w:rFonts w:hint="eastAsia" w:ascii="仿宋" w:hAnsi="仿宋" w:eastAsia="仿宋" w:cs="仿宋"/>
          <w:b/>
          <w:color w:val="000000" w:themeColor="text1"/>
          <w:sz w:val="24"/>
        </w:rPr>
        <w:t>3.付款方式</w:t>
      </w:r>
    </w:p>
    <w:p w14:paraId="2B3E1177">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★3.1本合同的每笔款项以人民币转账方式支付，合同设备到采购人指定地点交付并完成安装，验收合格后，中标单位凭：</w:t>
      </w:r>
    </w:p>
    <w:p w14:paraId="4B5ECDF0">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（1）合同；</w:t>
      </w:r>
    </w:p>
    <w:p w14:paraId="0C995C91">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（2）验收调试合格报告（加盖采购人公章）；</w:t>
      </w:r>
    </w:p>
    <w:p w14:paraId="1BE3E546">
      <w:pPr>
        <w:spacing w:line="44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（3）中标供应商开具的正式发票（加盖发票专用章）。</w:t>
      </w:r>
    </w:p>
    <w:p w14:paraId="4C1E8C7A">
      <w:pPr>
        <w:spacing w:line="440" w:lineRule="exact"/>
        <w:rPr>
          <w:rFonts w:ascii="仿宋" w:hAnsi="仿宋" w:eastAsia="仿宋" w:cs="仿宋"/>
          <w:color w:val="000000" w:themeColor="text1"/>
          <w:sz w:val="24"/>
        </w:rPr>
      </w:pPr>
      <w:r>
        <w:rPr>
          <w:rFonts w:hint="eastAsia" w:ascii="仿宋" w:hAnsi="仿宋" w:eastAsia="仿宋" w:cs="仿宋"/>
          <w:color w:val="000000" w:themeColor="text1"/>
          <w:sz w:val="24"/>
        </w:rPr>
        <w:t>★3.2具体付款方式：合同签订后，中标供应商按合同协议时间提供设备，并经协议规定的验收机构书面确认验收合格后，开具全额发票，采购人确认发票无误后一个月内支付合同总金额的</w:t>
      </w:r>
      <w:r>
        <w:rPr>
          <w:rFonts w:hint="eastAsia" w:ascii="仿宋" w:hAnsi="仿宋" w:eastAsia="仿宋" w:cs="仿宋"/>
          <w:color w:val="000000" w:themeColor="text1"/>
          <w:sz w:val="24"/>
          <w:lang w:val="en-US" w:eastAsia="zh-CN"/>
        </w:rPr>
        <w:t>9</w:t>
      </w:r>
      <w:r>
        <w:rPr>
          <w:rFonts w:hint="eastAsia" w:ascii="仿宋" w:hAnsi="仿宋" w:eastAsia="仿宋" w:cs="仿宋"/>
          <w:color w:val="000000" w:themeColor="text1"/>
          <w:sz w:val="24"/>
        </w:rPr>
        <w:t>5%；合同总金额的5%</w:t>
      </w:r>
      <w:r>
        <w:rPr>
          <w:rFonts w:hint="eastAsia" w:ascii="仿宋" w:hAnsi="仿宋" w:eastAsia="仿宋" w:cs="仿宋"/>
          <w:color w:val="000000" w:themeColor="text1"/>
          <w:sz w:val="24"/>
          <w:lang w:eastAsia="zh-CN"/>
        </w:rPr>
        <w:t>，</w:t>
      </w:r>
      <w:r>
        <w:rPr>
          <w:rFonts w:hint="eastAsia" w:ascii="仿宋" w:hAnsi="仿宋" w:eastAsia="仿宋" w:cs="仿宋"/>
          <w:color w:val="000000" w:themeColor="text1"/>
          <w:sz w:val="24"/>
          <w:lang w:val="en-US" w:eastAsia="zh-CN"/>
        </w:rPr>
        <w:t>作为第二期款项，</w:t>
      </w:r>
      <w:r>
        <w:rPr>
          <w:rFonts w:hint="eastAsia" w:ascii="仿宋" w:hAnsi="仿宋" w:eastAsia="仿宋" w:cs="仿宋"/>
          <w:color w:val="000000" w:themeColor="text1"/>
          <w:sz w:val="24"/>
        </w:rPr>
        <w:t>在</w:t>
      </w:r>
      <w:r>
        <w:rPr>
          <w:rFonts w:hint="eastAsia" w:ascii="仿宋" w:hAnsi="仿宋" w:eastAsia="仿宋" w:cs="仿宋"/>
          <w:color w:val="000000" w:themeColor="text1"/>
          <w:sz w:val="24"/>
          <w:highlight w:val="yellow"/>
          <w:u w:val="single"/>
          <w:lang w:val="en-US" w:eastAsia="zh-CN"/>
        </w:rPr>
        <w:t xml:space="preserve"> 质保期满</w:t>
      </w:r>
      <w:r>
        <w:rPr>
          <w:rFonts w:hint="eastAsia" w:ascii="仿宋" w:hAnsi="仿宋" w:eastAsia="仿宋" w:cs="仿宋"/>
          <w:color w:val="000000" w:themeColor="text1"/>
          <w:sz w:val="24"/>
        </w:rPr>
        <w:t>后一次性无息</w:t>
      </w:r>
      <w:r>
        <w:rPr>
          <w:rFonts w:hint="eastAsia" w:ascii="仿宋" w:hAnsi="仿宋" w:eastAsia="仿宋" w:cs="仿宋"/>
          <w:color w:val="000000" w:themeColor="text1"/>
          <w:sz w:val="24"/>
          <w:lang w:val="en-US" w:eastAsia="zh-CN"/>
        </w:rPr>
        <w:t>支付</w:t>
      </w:r>
      <w:r>
        <w:rPr>
          <w:rFonts w:hint="eastAsia" w:ascii="仿宋" w:hAnsi="仿宋" w:eastAsia="仿宋" w:cs="仿宋"/>
          <w:color w:val="000000" w:themeColor="text1"/>
          <w:sz w:val="24"/>
        </w:rPr>
        <w:t>。</w:t>
      </w:r>
    </w:p>
    <w:p w14:paraId="03AF4660">
      <w:pPr>
        <w:spacing w:line="440" w:lineRule="exact"/>
      </w:pPr>
    </w:p>
    <w:sectPr>
      <w:pgSz w:w="11906" w:h="16838"/>
      <w:pgMar w:top="607" w:right="720" w:bottom="60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81C18"/>
    <w:multiLevelType w:val="singleLevel"/>
    <w:tmpl w:val="B3E81C18"/>
    <w:lvl w:ilvl="0" w:tentative="0">
      <w:start w:val="1"/>
      <w:numFmt w:val="decimal"/>
      <w:suff w:val="nothing"/>
      <w:lvlText w:val="%1、"/>
      <w:lvlJc w:val="left"/>
    </w:lvl>
  </w:abstractNum>
  <w:abstractNum w:abstractNumId="1">
    <w:nsid w:val="D44510B9"/>
    <w:multiLevelType w:val="singleLevel"/>
    <w:tmpl w:val="D44510B9"/>
    <w:lvl w:ilvl="0" w:tentative="0">
      <w:start w:val="1"/>
      <w:numFmt w:val="decimal"/>
      <w:lvlText w:val="%1."/>
      <w:lvlJc w:val="left"/>
      <w:pPr>
        <w:ind w:left="425" w:hanging="425"/>
      </w:pPr>
      <w:rPr>
        <w:rFonts w:hint="default"/>
      </w:rPr>
    </w:lvl>
  </w:abstractNum>
  <w:abstractNum w:abstractNumId="2">
    <w:nsid w:val="1E7E8738"/>
    <w:multiLevelType w:val="singleLevel"/>
    <w:tmpl w:val="1E7E8738"/>
    <w:lvl w:ilvl="0" w:tentative="0">
      <w:start w:val="1"/>
      <w:numFmt w:val="chineseCounting"/>
      <w:suff w:val="nothing"/>
      <w:lvlText w:val="%1、"/>
      <w:lvlJc w:val="left"/>
      <w:rPr>
        <w:rFonts w:hint="eastAsia"/>
      </w:rPr>
    </w:lvl>
  </w:abstractNum>
  <w:abstractNum w:abstractNumId="3">
    <w:nsid w:val="3CC1C2D7"/>
    <w:multiLevelType w:val="singleLevel"/>
    <w:tmpl w:val="3CC1C2D7"/>
    <w:lvl w:ilvl="0" w:tentative="0">
      <w:start w:val="1"/>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YxZDQzYjgzYjkzNTUwYWVmYTAyNDM3MGRjMjQ1NWYifQ=="/>
  </w:docVars>
  <w:rsids>
    <w:rsidRoot w:val="0021765C"/>
    <w:rsid w:val="00006B23"/>
    <w:rsid w:val="00101055"/>
    <w:rsid w:val="00172098"/>
    <w:rsid w:val="001A2E0A"/>
    <w:rsid w:val="001C3436"/>
    <w:rsid w:val="0021765C"/>
    <w:rsid w:val="00293342"/>
    <w:rsid w:val="002D465D"/>
    <w:rsid w:val="0035345C"/>
    <w:rsid w:val="003A3903"/>
    <w:rsid w:val="003F4B3D"/>
    <w:rsid w:val="00527C0D"/>
    <w:rsid w:val="00544162"/>
    <w:rsid w:val="005459E1"/>
    <w:rsid w:val="0063702E"/>
    <w:rsid w:val="00697BB0"/>
    <w:rsid w:val="00714732"/>
    <w:rsid w:val="00857394"/>
    <w:rsid w:val="00857CF3"/>
    <w:rsid w:val="00860BDF"/>
    <w:rsid w:val="00914200"/>
    <w:rsid w:val="009347C6"/>
    <w:rsid w:val="00987B50"/>
    <w:rsid w:val="009B3606"/>
    <w:rsid w:val="009E2D17"/>
    <w:rsid w:val="00A073B6"/>
    <w:rsid w:val="00A25AA4"/>
    <w:rsid w:val="00B063B7"/>
    <w:rsid w:val="00BA73BA"/>
    <w:rsid w:val="00C404BE"/>
    <w:rsid w:val="00C64DF1"/>
    <w:rsid w:val="00D03E7C"/>
    <w:rsid w:val="00DD5B47"/>
    <w:rsid w:val="00DF2464"/>
    <w:rsid w:val="00ED1DC3"/>
    <w:rsid w:val="00F77392"/>
    <w:rsid w:val="01C15ED7"/>
    <w:rsid w:val="01E933D0"/>
    <w:rsid w:val="048653C5"/>
    <w:rsid w:val="04C2183F"/>
    <w:rsid w:val="05AE53ED"/>
    <w:rsid w:val="062976FD"/>
    <w:rsid w:val="07620875"/>
    <w:rsid w:val="0A1B12A5"/>
    <w:rsid w:val="0A7B32AF"/>
    <w:rsid w:val="0B983A11"/>
    <w:rsid w:val="0BA01F51"/>
    <w:rsid w:val="0C583667"/>
    <w:rsid w:val="0D55237A"/>
    <w:rsid w:val="0EDA5F4A"/>
    <w:rsid w:val="11215D00"/>
    <w:rsid w:val="116F5E3C"/>
    <w:rsid w:val="11BE7D21"/>
    <w:rsid w:val="125151D8"/>
    <w:rsid w:val="1264085D"/>
    <w:rsid w:val="13092ED6"/>
    <w:rsid w:val="137C3E61"/>
    <w:rsid w:val="152E75A3"/>
    <w:rsid w:val="15D67E1A"/>
    <w:rsid w:val="15DD12EB"/>
    <w:rsid w:val="15FB5391"/>
    <w:rsid w:val="16667C55"/>
    <w:rsid w:val="16AC3025"/>
    <w:rsid w:val="18197B20"/>
    <w:rsid w:val="182F3FFC"/>
    <w:rsid w:val="184F47E9"/>
    <w:rsid w:val="195B4CD4"/>
    <w:rsid w:val="19F434AB"/>
    <w:rsid w:val="19F46800"/>
    <w:rsid w:val="1A4E463B"/>
    <w:rsid w:val="1AC04D91"/>
    <w:rsid w:val="1B480550"/>
    <w:rsid w:val="1B9B3432"/>
    <w:rsid w:val="1C125497"/>
    <w:rsid w:val="1C5D648C"/>
    <w:rsid w:val="20372DFC"/>
    <w:rsid w:val="206831B1"/>
    <w:rsid w:val="22D309D5"/>
    <w:rsid w:val="23683A18"/>
    <w:rsid w:val="23E7584F"/>
    <w:rsid w:val="258D2337"/>
    <w:rsid w:val="268A1BB3"/>
    <w:rsid w:val="28BF1285"/>
    <w:rsid w:val="28E70654"/>
    <w:rsid w:val="2A885D27"/>
    <w:rsid w:val="2AA33888"/>
    <w:rsid w:val="2CAA0DDE"/>
    <w:rsid w:val="2D5D7614"/>
    <w:rsid w:val="2D687FBF"/>
    <w:rsid w:val="2D8169D8"/>
    <w:rsid w:val="2DBE4A06"/>
    <w:rsid w:val="2E712EDD"/>
    <w:rsid w:val="2EBD544A"/>
    <w:rsid w:val="2EE55694"/>
    <w:rsid w:val="2F4263DE"/>
    <w:rsid w:val="2F980E41"/>
    <w:rsid w:val="2FB36F7C"/>
    <w:rsid w:val="32A966F2"/>
    <w:rsid w:val="33CD5810"/>
    <w:rsid w:val="34326E09"/>
    <w:rsid w:val="34AF794B"/>
    <w:rsid w:val="352058F9"/>
    <w:rsid w:val="35DF56B3"/>
    <w:rsid w:val="36891F17"/>
    <w:rsid w:val="37BF4C02"/>
    <w:rsid w:val="397337AD"/>
    <w:rsid w:val="39AD7AFB"/>
    <w:rsid w:val="3A242BD4"/>
    <w:rsid w:val="3A9C4E16"/>
    <w:rsid w:val="3B150E18"/>
    <w:rsid w:val="3B856185"/>
    <w:rsid w:val="3BBF220E"/>
    <w:rsid w:val="3C5A7ECD"/>
    <w:rsid w:val="3C8138D7"/>
    <w:rsid w:val="3C963008"/>
    <w:rsid w:val="3CF8165C"/>
    <w:rsid w:val="3D961009"/>
    <w:rsid w:val="3E1A0157"/>
    <w:rsid w:val="3F196F49"/>
    <w:rsid w:val="407E146F"/>
    <w:rsid w:val="40C43099"/>
    <w:rsid w:val="41B0738E"/>
    <w:rsid w:val="42E42773"/>
    <w:rsid w:val="434A3516"/>
    <w:rsid w:val="44237489"/>
    <w:rsid w:val="447A3E90"/>
    <w:rsid w:val="45815466"/>
    <w:rsid w:val="45B122E0"/>
    <w:rsid w:val="47D67E4A"/>
    <w:rsid w:val="485E43E9"/>
    <w:rsid w:val="486B153B"/>
    <w:rsid w:val="489874E4"/>
    <w:rsid w:val="48B13657"/>
    <w:rsid w:val="48F40FCD"/>
    <w:rsid w:val="49141C2A"/>
    <w:rsid w:val="49353FAE"/>
    <w:rsid w:val="49FF2642"/>
    <w:rsid w:val="4A5847C1"/>
    <w:rsid w:val="4ABE2B1B"/>
    <w:rsid w:val="4C5940F9"/>
    <w:rsid w:val="4CB53FCD"/>
    <w:rsid w:val="4CE92AE1"/>
    <w:rsid w:val="4D3E32D4"/>
    <w:rsid w:val="4D51185E"/>
    <w:rsid w:val="4DFF7635"/>
    <w:rsid w:val="4EDE287A"/>
    <w:rsid w:val="4EF626EF"/>
    <w:rsid w:val="4F4C0510"/>
    <w:rsid w:val="4FD81D51"/>
    <w:rsid w:val="4FEB0AE2"/>
    <w:rsid w:val="513F009D"/>
    <w:rsid w:val="516D03D0"/>
    <w:rsid w:val="51CA70EA"/>
    <w:rsid w:val="53223453"/>
    <w:rsid w:val="53346A1D"/>
    <w:rsid w:val="54B34A9B"/>
    <w:rsid w:val="54C41E6B"/>
    <w:rsid w:val="562C6AB3"/>
    <w:rsid w:val="56633810"/>
    <w:rsid w:val="56AB1A08"/>
    <w:rsid w:val="56CF2CD9"/>
    <w:rsid w:val="59480742"/>
    <w:rsid w:val="596334BB"/>
    <w:rsid w:val="5B06785A"/>
    <w:rsid w:val="5B576610"/>
    <w:rsid w:val="5C9522CF"/>
    <w:rsid w:val="5CEB018E"/>
    <w:rsid w:val="5D1761F3"/>
    <w:rsid w:val="5D4446FE"/>
    <w:rsid w:val="5EA36E58"/>
    <w:rsid w:val="5EC71180"/>
    <w:rsid w:val="5F580C6B"/>
    <w:rsid w:val="5F585957"/>
    <w:rsid w:val="5F8F08C0"/>
    <w:rsid w:val="5FA44E0F"/>
    <w:rsid w:val="5FE15E62"/>
    <w:rsid w:val="60122426"/>
    <w:rsid w:val="60182200"/>
    <w:rsid w:val="60743588"/>
    <w:rsid w:val="60872EF7"/>
    <w:rsid w:val="61F160E0"/>
    <w:rsid w:val="62066808"/>
    <w:rsid w:val="628D32EA"/>
    <w:rsid w:val="63895A12"/>
    <w:rsid w:val="644C371A"/>
    <w:rsid w:val="64B61FC6"/>
    <w:rsid w:val="650F04DD"/>
    <w:rsid w:val="668E3985"/>
    <w:rsid w:val="66AF192B"/>
    <w:rsid w:val="6741119A"/>
    <w:rsid w:val="677850FC"/>
    <w:rsid w:val="6AC879A3"/>
    <w:rsid w:val="6C1727C7"/>
    <w:rsid w:val="6C1D026B"/>
    <w:rsid w:val="6C851FDC"/>
    <w:rsid w:val="6DCA297E"/>
    <w:rsid w:val="6E7D7016"/>
    <w:rsid w:val="6EE6418B"/>
    <w:rsid w:val="6F8010C8"/>
    <w:rsid w:val="6F957CEC"/>
    <w:rsid w:val="6FB54CDB"/>
    <w:rsid w:val="706F7E0C"/>
    <w:rsid w:val="71F07CE7"/>
    <w:rsid w:val="73A94275"/>
    <w:rsid w:val="73C966C4"/>
    <w:rsid w:val="74A86E06"/>
    <w:rsid w:val="7547180C"/>
    <w:rsid w:val="77A6081B"/>
    <w:rsid w:val="78122ACD"/>
    <w:rsid w:val="7873205D"/>
    <w:rsid w:val="78EF7DAC"/>
    <w:rsid w:val="79070A07"/>
    <w:rsid w:val="79907C4E"/>
    <w:rsid w:val="79A3457A"/>
    <w:rsid w:val="7A5F2F89"/>
    <w:rsid w:val="7A6660F8"/>
    <w:rsid w:val="7A903C7E"/>
    <w:rsid w:val="7AFB2199"/>
    <w:rsid w:val="7B47043A"/>
    <w:rsid w:val="7B4C229B"/>
    <w:rsid w:val="7B69139A"/>
    <w:rsid w:val="7B6A77B1"/>
    <w:rsid w:val="7BB00769"/>
    <w:rsid w:val="7BDC306D"/>
    <w:rsid w:val="7C83261F"/>
    <w:rsid w:val="7C853D90"/>
    <w:rsid w:val="7E494CBC"/>
    <w:rsid w:val="7E7B2990"/>
    <w:rsid w:val="7EB80F3B"/>
    <w:rsid w:val="7FED2E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1"/>
    <w:next w:val="1"/>
    <w:qFormat/>
    <w:uiPriority w:val="0"/>
    <w:pPr>
      <w:spacing w:after="0" w:line="360" w:lineRule="auto"/>
      <w:ind w:firstLine="425"/>
    </w:pPr>
    <w:rPr>
      <w:sz w:val="24"/>
    </w:rPr>
  </w:style>
  <w:style w:type="paragraph" w:styleId="5">
    <w:name w:val="Normal Indent"/>
    <w:basedOn w:val="1"/>
    <w:qFormat/>
    <w:uiPriority w:val="0"/>
    <w:pPr>
      <w:spacing w:line="360" w:lineRule="auto"/>
      <w:ind w:firstLine="420"/>
    </w:pPr>
    <w:rPr>
      <w:rFonts w:ascii="宋体"/>
    </w:rPr>
  </w:style>
  <w:style w:type="paragraph" w:styleId="6">
    <w:name w:val="toc 5"/>
    <w:basedOn w:val="1"/>
    <w:next w:val="1"/>
    <w:qFormat/>
    <w:uiPriority w:val="0"/>
    <w:pPr>
      <w:ind w:left="1680" w:leftChars="80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semiHidden/>
    <w:unhideWhenUsed/>
    <w:qFormat/>
    <w:uiPriority w:val="99"/>
    <w:pPr>
      <w:spacing w:after="120" w:line="480" w:lineRule="auto"/>
    </w:p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3">
    <w:name w:val="List Paragraph"/>
    <w:basedOn w:val="1"/>
    <w:qFormat/>
    <w:uiPriority w:val="34"/>
    <w:pPr>
      <w:ind w:firstLine="420" w:firstLineChars="200"/>
    </w:pPr>
  </w:style>
  <w:style w:type="character" w:customStyle="1" w:styleId="14">
    <w:name w:val="Anrede1IhrZeichen"/>
    <w:basedOn w:val="12"/>
    <w:qFormat/>
    <w:uiPriority w:val="0"/>
    <w:rPr>
      <w:rFonts w:ascii="Arial" w:hAnsi="Arial"/>
      <w:sz w:val="20"/>
    </w:rPr>
  </w:style>
  <w:style w:type="paragraph" w:customStyle="1" w:styleId="15">
    <w:name w:val="H-TextFormat"/>
    <w:qFormat/>
    <w:uiPriority w:val="99"/>
    <w:pPr>
      <w:autoSpaceDE w:val="0"/>
      <w:autoSpaceDN w:val="0"/>
      <w:adjustRightInd w:val="0"/>
    </w:pPr>
    <w:rPr>
      <w:rFonts w:ascii="Arial" w:hAnsi="Arial" w:eastAsia="宋体" w:cs="Arial"/>
      <w:sz w:val="22"/>
      <w:szCs w:val="22"/>
      <w:lang w:val="en-US" w:eastAsia="en-US" w:bidi="ar-SA"/>
    </w:rPr>
  </w:style>
  <w:style w:type="character" w:customStyle="1" w:styleId="16">
    <w:name w:val="页眉 Char"/>
    <w:basedOn w:val="12"/>
    <w:link w:val="8"/>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2390</Words>
  <Characters>2526</Characters>
  <Lines>5</Lines>
  <Paragraphs>1</Paragraphs>
  <TotalTime>0</TotalTime>
  <ScaleCrop>false</ScaleCrop>
  <LinksUpToDate>false</LinksUpToDate>
  <CharactersWithSpaces>2572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2020-12-22T01:16:00Z</dcterms:created>
  <dc:creator>2420</dc:creator>
  <cp:lastModifiedBy>棒棒虎</cp:lastModifiedBy>
  <dcterms:modified xsi:type="dcterms:W3CDTF">2025-03-17T00:30:10Z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3D822DBC6B0043ACAB372B0AB2E84D24</vt:lpwstr>
  </property>
  <property fmtid="{D5CDD505-2E9C-101B-9397-08002B2CF9AE}" pid="4" name="KSOTemplateDocerSaveRecord">
    <vt:lpwstr>eyJoZGlkIjoiOWYxZDQzYjgzYjkzNTUwYWVmYTAyNDM3MGRjMjQ1NWYiLCJ1c2VySWQiOiI2Nzc2MTcxNDIifQ==</vt:lpwstr>
  </property>
</Properties>
</file>