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D82B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
          <w:bCs/>
          <w:color w:val="auto"/>
          <w:kern w:val="0"/>
          <w:sz w:val="36"/>
          <w:szCs w:val="36"/>
          <w:highlight w:val="none"/>
          <w:shd w:val="clear" w:color="auto" w:fill="FFFFFF"/>
          <w:vertAlign w:val="baseline"/>
          <w:lang w:val="en-US" w:eastAsia="zh-CN" w:bidi="ar"/>
        </w:rPr>
        <w:t xml:space="preserve"> </w:t>
      </w:r>
      <w:r>
        <w:rPr>
          <w:rFonts w:hint="eastAsia" w:ascii="宋体" w:hAnsi="宋体" w:cs="宋体"/>
          <w:b/>
          <w:bCs/>
          <w:color w:val="auto"/>
          <w:kern w:val="2"/>
          <w:sz w:val="36"/>
          <w:szCs w:val="36"/>
          <w:highlight w:val="none"/>
          <w:shd w:val="clear" w:color="auto" w:fill="FFFFFF"/>
          <w:lang w:val="en-US" w:eastAsia="zh-CN" w:bidi="ar"/>
        </w:rPr>
        <w:t>采购</w:t>
      </w:r>
      <w:r>
        <w:rPr>
          <w:rFonts w:hint="eastAsia" w:ascii="宋体" w:hAnsi="宋体" w:eastAsia="宋体" w:cs="宋体"/>
          <w:b/>
          <w:bCs/>
          <w:color w:val="auto"/>
          <w:kern w:val="2"/>
          <w:sz w:val="36"/>
          <w:szCs w:val="36"/>
          <w:highlight w:val="none"/>
          <w:shd w:val="clear" w:color="auto" w:fill="FFFFFF"/>
          <w:lang w:val="en-US" w:eastAsia="zh-CN" w:bidi="ar"/>
        </w:rPr>
        <w:t>需求书</w:t>
      </w:r>
    </w:p>
    <w:p w14:paraId="6E416135">
      <w:pPr>
        <w:pStyle w:val="9"/>
        <w:keepNext w:val="0"/>
        <w:keepLines w:val="0"/>
        <w:pageBreakBefore w:val="0"/>
        <w:widowControl/>
        <w:suppressLineNumbers w:val="0"/>
        <w:kinsoku/>
        <w:wordWrap/>
        <w:overflowPunct/>
        <w:topLinePunct w:val="0"/>
        <w:autoSpaceDN/>
        <w:bidi w:val="0"/>
        <w:adjustRightInd/>
        <w:spacing w:before="0" w:beforeAutospacing="0" w:after="0" w:afterAutospacing="0" w:line="360" w:lineRule="auto"/>
        <w:ind w:left="0" w:right="0"/>
        <w:jc w:val="left"/>
        <w:textAlignment w:val="baseline"/>
        <w:rPr>
          <w:rFonts w:hint="eastAsia" w:ascii="宋体" w:hAnsi="宋体" w:eastAsia="宋体" w:cs="宋体"/>
          <w:b/>
          <w:bCs/>
          <w:color w:val="auto"/>
          <w:kern w:val="0"/>
          <w:sz w:val="28"/>
          <w:szCs w:val="28"/>
          <w:highlight w:val="none"/>
          <w:shd w:val="clear" w:color="auto" w:fill="FFFFFF"/>
          <w:vertAlign w:val="baseline"/>
          <w:lang w:val="en-US" w:eastAsia="zh-CN" w:bidi="ar"/>
        </w:rPr>
      </w:pPr>
      <w:r>
        <w:rPr>
          <w:rFonts w:hint="eastAsia" w:ascii="宋体" w:hAnsi="宋体" w:eastAsia="宋体" w:cs="宋体"/>
          <w:b/>
          <w:bCs/>
          <w:color w:val="auto"/>
          <w:kern w:val="0"/>
          <w:sz w:val="28"/>
          <w:szCs w:val="28"/>
          <w:highlight w:val="none"/>
          <w:shd w:val="clear" w:color="auto" w:fill="FFFFFF"/>
          <w:vertAlign w:val="baseline"/>
          <w:lang w:val="en-US" w:eastAsia="zh-CN" w:bidi="ar"/>
        </w:rPr>
        <w:t>一、项目概况</w:t>
      </w:r>
    </w:p>
    <w:p w14:paraId="65FA61E4">
      <w:pPr>
        <w:keepNext w:val="0"/>
        <w:keepLines w:val="0"/>
        <w:pageBreakBefore w:val="0"/>
        <w:shd w:val="clear" w:color="auto" w:fill="auto"/>
        <w:kinsoku/>
        <w:wordWrap/>
        <w:overflowPunct/>
        <w:topLinePunct w:val="0"/>
        <w:autoSpaceDE/>
        <w:autoSpaceDN/>
        <w:bidi w:val="0"/>
        <w:adjustRightInd/>
        <w:snapToGrid w:val="0"/>
        <w:spacing w:line="360" w:lineRule="auto"/>
        <w:ind w:firstLine="422" w:firstLineChars="200"/>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pPr>
      <w:r>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t>（一）供应商的资格要求</w:t>
      </w:r>
    </w:p>
    <w:p w14:paraId="1F64B18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1"/>
          <w:szCs w:val="21"/>
          <w:highlight w:val="none"/>
          <w:shd w:val="clear" w:color="auto" w:fill="FFFFFF"/>
          <w:vertAlign w:val="baseline"/>
        </w:rPr>
        <w:t>投标供应商应具备《</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中华人民共和国</w:t>
      </w:r>
      <w:r>
        <w:rPr>
          <w:rFonts w:hint="eastAsia" w:ascii="宋体" w:hAnsi="宋体" w:eastAsia="宋体" w:cs="宋体"/>
          <w:i w:val="0"/>
          <w:iCs w:val="0"/>
          <w:caps w:val="0"/>
          <w:color w:val="auto"/>
          <w:spacing w:val="0"/>
          <w:sz w:val="21"/>
          <w:szCs w:val="21"/>
          <w:highlight w:val="none"/>
          <w:shd w:val="clear" w:color="auto" w:fill="FFFFFF"/>
          <w:vertAlign w:val="baseline"/>
        </w:rPr>
        <w:t>政府采购法》第二十二条规定的条件</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p>
    <w:p w14:paraId="66CDB53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）具有独立承担民事责任的能力；</w:t>
      </w:r>
    </w:p>
    <w:p w14:paraId="2A1730A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）具有良好的商业信誉和健全的财务会计制度；</w:t>
      </w:r>
    </w:p>
    <w:p w14:paraId="4631845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）具有履行合同所必需的设备和专业技术能力；</w:t>
      </w:r>
    </w:p>
    <w:p w14:paraId="2DE8C3F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）有依法缴纳税收和社会保障资金的良好记录；</w:t>
      </w:r>
    </w:p>
    <w:p w14:paraId="6C6254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）参加政府采购活动前三年内，在经营活动中没有重大违法记录；</w:t>
      </w:r>
    </w:p>
    <w:p w14:paraId="4E81F22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w:t>
      </w:r>
      <w:r>
        <w:rPr>
          <w:rFonts w:hint="eastAsia" w:ascii="宋体" w:hAnsi="宋体" w:eastAsia="宋体" w:cs="宋体"/>
          <w:i w:val="0"/>
          <w:iCs w:val="0"/>
          <w:caps w:val="0"/>
          <w:color w:val="auto"/>
          <w:spacing w:val="0"/>
          <w:sz w:val="21"/>
          <w:szCs w:val="21"/>
          <w:highlight w:val="none"/>
          <w:shd w:val="clear" w:color="auto" w:fill="FFFFFF"/>
          <w:vertAlign w:val="baseline"/>
        </w:rPr>
        <w:t>本项目的特定资格要求：</w:t>
      </w:r>
    </w:p>
    <w:p w14:paraId="1CEEB9B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在投标</w:t>
      </w:r>
      <w:r>
        <w:rPr>
          <w:rFonts w:hint="eastAsia" w:ascii="宋体" w:hAnsi="宋体" w:eastAsia="宋体" w:cs="宋体"/>
          <w:i w:val="0"/>
          <w:iCs w:val="0"/>
          <w:caps w:val="0"/>
          <w:color w:val="auto"/>
          <w:spacing w:val="0"/>
          <w:sz w:val="21"/>
          <w:szCs w:val="21"/>
          <w:highlight w:val="none"/>
          <w:shd w:val="clear" w:color="auto" w:fill="FFFFFF"/>
          <w:vertAlign w:val="baseline"/>
        </w:rPr>
        <w:t>（响应）</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文件中</w:t>
      </w:r>
      <w:r>
        <w:rPr>
          <w:rFonts w:hint="eastAsia" w:ascii="宋体" w:hAnsi="宋体" w:eastAsia="宋体" w:cs="宋体"/>
          <w:i w:val="0"/>
          <w:iCs w:val="0"/>
          <w:caps w:val="0"/>
          <w:color w:val="auto"/>
          <w:spacing w:val="0"/>
          <w:sz w:val="21"/>
          <w:szCs w:val="21"/>
          <w:highlight w:val="none"/>
          <w:shd w:val="clear" w:color="auto" w:fill="FFFFFF"/>
          <w:vertAlign w:val="baseline"/>
        </w:rPr>
        <w:t>提供相关证明资料。</w:t>
      </w:r>
    </w:p>
    <w:p w14:paraId="6F0F19FA">
      <w:pPr>
        <w:pStyle w:val="9"/>
        <w:widowControl/>
        <w:snapToGrid w:val="0"/>
        <w:spacing w:before="0" w:beforeAutospacing="0" w:after="0" w:afterAutospacing="0" w:line="360" w:lineRule="auto"/>
        <w:ind w:firstLine="420" w:firstLineChars="200"/>
        <w:jc w:val="both"/>
        <w:textAlignment w:val="baseline"/>
        <w:rPr>
          <w:rFonts w:hint="eastAsia" w:ascii="宋体" w:hAnsi="宋体" w:eastAsia="宋体" w:cs="宋体"/>
          <w:color w:val="auto"/>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（2）单位负责人为同一人或者存在直接控股、 管理关系的不同供应商，不得同时参加本采购项目（或采购包） 投标（响应）。</w:t>
      </w:r>
    </w:p>
    <w:p w14:paraId="400F2808">
      <w:pPr>
        <w:pStyle w:val="9"/>
        <w:widowControl/>
        <w:snapToGrid w:val="0"/>
        <w:spacing w:before="0" w:beforeAutospacing="0" w:after="0" w:afterAutospacing="0" w:line="360" w:lineRule="auto"/>
        <w:ind w:firstLine="420" w:firstLineChars="200"/>
        <w:jc w:val="both"/>
        <w:textAlignment w:val="baseline"/>
        <w:rPr>
          <w:rFonts w:hint="default"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color w:val="auto"/>
          <w:kern w:val="0"/>
          <w:sz w:val="21"/>
          <w:szCs w:val="21"/>
          <w:highlight w:val="none"/>
          <w:shd w:val="clear" w:color="auto" w:fill="FFFFFF"/>
          <w:vertAlign w:val="baseline"/>
          <w:lang w:val="en-US" w:eastAsia="zh-CN" w:bidi="ar"/>
        </w:rPr>
        <w:t>★</w:t>
      </w:r>
      <w:r>
        <w:rPr>
          <w:rFonts w:hint="eastAsia" w:ascii="宋体" w:hAnsi="宋体" w:eastAsia="宋体" w:cs="宋体"/>
          <w:color w:val="auto"/>
          <w:sz w:val="21"/>
          <w:szCs w:val="21"/>
          <w:highlight w:val="none"/>
          <w:shd w:val="clear" w:color="auto" w:fill="FFFFFF"/>
        </w:rPr>
        <w:t>（</w:t>
      </w:r>
      <w:r>
        <w:rPr>
          <w:rFonts w:hint="eastAsia" w:ascii="宋体" w:hAnsi="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）供应商</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具备有效的国家住建行政主管部门核发的《施工图设计文件审查机构名录备案证书》：</w:t>
      </w:r>
      <w:r>
        <w:rPr>
          <w:rFonts w:ascii="Arial" w:hAnsi="Arial" w:eastAsia="Arial" w:cs="Arial"/>
          <w:i w:val="0"/>
          <w:iCs w:val="0"/>
          <w:caps w:val="0"/>
          <w:color w:val="auto"/>
          <w:spacing w:val="0"/>
          <w:sz w:val="21"/>
          <w:szCs w:val="21"/>
          <w:highlight w:val="none"/>
          <w:shd w:val="clear" w:fill="FFFFFF"/>
        </w:rPr>
        <w:t>房屋建筑和市政基础设施工程施图设计文件审查</w:t>
      </w:r>
      <w:r>
        <w:rPr>
          <w:rFonts w:hint="eastAsia" w:ascii="Arial" w:hAnsi="Arial" w:eastAsia="宋体" w:cs="Arial"/>
          <w:i w:val="0"/>
          <w:iCs w:val="0"/>
          <w:caps w:val="0"/>
          <w:color w:val="auto"/>
          <w:spacing w:val="0"/>
          <w:sz w:val="21"/>
          <w:szCs w:val="21"/>
          <w:highlight w:val="none"/>
          <w:shd w:val="clear" w:fill="FFFFFF"/>
          <w:lang w:val="en-US" w:eastAsia="zh-CN"/>
        </w:rPr>
        <w:t>二</w:t>
      </w:r>
      <w:r>
        <w:rPr>
          <w:rFonts w:ascii="Arial" w:hAnsi="Arial" w:eastAsia="Arial" w:cs="Arial"/>
          <w:i w:val="0"/>
          <w:iCs w:val="0"/>
          <w:caps w:val="0"/>
          <w:color w:val="auto"/>
          <w:spacing w:val="0"/>
          <w:sz w:val="21"/>
          <w:szCs w:val="21"/>
          <w:highlight w:val="none"/>
          <w:shd w:val="clear" w:fill="FFFFFF"/>
        </w:rPr>
        <w:t>类或二类以上</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w:t>
      </w:r>
      <w:r>
        <w:rPr>
          <w:rFonts w:hint="eastAsia" w:ascii="宋体" w:hAnsi="宋体" w:cs="宋体"/>
          <w:i w:val="0"/>
          <w:iCs w:val="0"/>
          <w:caps w:val="0"/>
          <w:color w:val="auto"/>
          <w:spacing w:val="0"/>
          <w:sz w:val="21"/>
          <w:szCs w:val="21"/>
          <w:highlight w:val="none"/>
          <w:shd w:val="clear" w:color="auto" w:fill="FFFFFF"/>
          <w:vertAlign w:val="baseline"/>
          <w:lang w:val="en-US" w:eastAsia="zh-CN"/>
        </w:rPr>
        <w:t>且在有效期内。</w:t>
      </w:r>
    </w:p>
    <w:p w14:paraId="217C2E35">
      <w:pPr>
        <w:pStyle w:val="9"/>
        <w:widowControl/>
        <w:snapToGrid w:val="0"/>
        <w:spacing w:before="0" w:beforeAutospacing="0" w:after="0" w:afterAutospacing="0" w:line="360" w:lineRule="auto"/>
        <w:ind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color w:val="auto"/>
          <w:kern w:val="0"/>
          <w:sz w:val="21"/>
          <w:szCs w:val="21"/>
          <w:highlight w:val="none"/>
          <w:shd w:val="clear" w:color="auto" w:fill="FFFFFF"/>
          <w:vertAlign w:val="baseline"/>
          <w:lang w:val="en-US" w:eastAsia="zh-CN" w:bidi="ar"/>
        </w:rPr>
        <w:t>★</w:t>
      </w:r>
      <w:r>
        <w:rPr>
          <w:rFonts w:hint="eastAsia" w:ascii="宋体" w:hAnsi="宋体" w:cs="宋体"/>
          <w:color w:val="auto"/>
          <w:kern w:val="0"/>
          <w:sz w:val="21"/>
          <w:szCs w:val="21"/>
          <w:highlight w:val="none"/>
          <w:shd w:val="clear" w:color="auto" w:fill="FFFFFF"/>
          <w:vertAlign w:val="baseline"/>
          <w:lang w:val="en-US" w:eastAsia="zh-CN" w:bidi="ar"/>
        </w:rPr>
        <w:t>（4）</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供应商须提供已在中山市建设工程企业管理和诚信平台</w:t>
      </w:r>
      <w:r>
        <w:rPr>
          <w:rFonts w:hint="eastAsia" w:ascii="宋体" w:hAnsi="宋体" w:cs="宋体"/>
          <w:i w:val="0"/>
          <w:iCs w:val="0"/>
          <w:caps w:val="0"/>
          <w:color w:val="auto"/>
          <w:spacing w:val="0"/>
          <w:sz w:val="21"/>
          <w:szCs w:val="21"/>
          <w:highlight w:val="none"/>
          <w:shd w:val="clear" w:color="auto" w:fill="FFFFFF"/>
          <w:vertAlign w:val="baseline"/>
          <w:lang w:val="en-US" w:eastAsia="zh-CN"/>
        </w:rPr>
        <w:t>施工图审查机构</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类别登记备案的网页截图或提供承诺函，承诺内容包括但不限于：“我方承诺如我方成交本项目，在成交结果公告发布之日起10个工作日内完成中山市建设工程企业管理和诚信平台的</w:t>
      </w:r>
      <w:r>
        <w:rPr>
          <w:rFonts w:hint="eastAsia" w:ascii="宋体" w:hAnsi="宋体" w:cs="宋体"/>
          <w:i w:val="0"/>
          <w:iCs w:val="0"/>
          <w:caps w:val="0"/>
          <w:color w:val="auto"/>
          <w:spacing w:val="0"/>
          <w:sz w:val="21"/>
          <w:szCs w:val="21"/>
          <w:highlight w:val="none"/>
          <w:shd w:val="clear" w:color="auto" w:fill="FFFFFF"/>
          <w:vertAlign w:val="baseline"/>
          <w:lang w:val="en-US" w:eastAsia="zh-CN"/>
        </w:rPr>
        <w:t>施工图审查机构</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类别备案登记，否则自动放弃成交资格。”</w:t>
      </w:r>
    </w:p>
    <w:p w14:paraId="3DFBFF76">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422" w:firstLineChars="200"/>
        <w:jc w:val="left"/>
        <w:textAlignment w:val="baseline"/>
        <w:rPr>
          <w:rFonts w:hint="eastAsia" w:ascii="宋体" w:hAnsi="宋体" w:eastAsia="宋体" w:cs="宋体"/>
          <w:b/>
          <w:bCs w:val="0"/>
          <w:color w:val="auto"/>
          <w:kern w:val="0"/>
          <w:sz w:val="21"/>
          <w:szCs w:val="21"/>
          <w:highlight w:val="none"/>
          <w:vertAlign w:val="baseline"/>
        </w:rPr>
      </w:pPr>
      <w:r>
        <w:rPr>
          <w:rFonts w:hint="eastAsia" w:ascii="宋体" w:hAnsi="宋体" w:eastAsia="宋体" w:cs="宋体"/>
          <w:b/>
          <w:bCs w:val="0"/>
          <w:color w:val="auto"/>
          <w:kern w:val="0"/>
          <w:sz w:val="21"/>
          <w:szCs w:val="21"/>
          <w:highlight w:val="none"/>
          <w:vertAlign w:val="baseline"/>
          <w:lang w:val="en-US" w:eastAsia="zh-CN" w:bidi="ar"/>
        </w:rPr>
        <w:t>（</w:t>
      </w:r>
      <w:r>
        <w:rPr>
          <w:rFonts w:hint="eastAsia" w:ascii="宋体" w:hAnsi="宋体" w:cs="宋体"/>
          <w:b/>
          <w:bCs w:val="0"/>
          <w:color w:val="auto"/>
          <w:kern w:val="0"/>
          <w:sz w:val="21"/>
          <w:szCs w:val="21"/>
          <w:highlight w:val="none"/>
          <w:vertAlign w:val="baseline"/>
          <w:lang w:val="en-US" w:eastAsia="zh-CN" w:bidi="ar"/>
        </w:rPr>
        <w:t>二</w:t>
      </w:r>
      <w:r>
        <w:rPr>
          <w:rFonts w:hint="eastAsia" w:ascii="宋体" w:hAnsi="宋体" w:eastAsia="宋体" w:cs="宋体"/>
          <w:b/>
          <w:bCs w:val="0"/>
          <w:color w:val="auto"/>
          <w:kern w:val="0"/>
          <w:sz w:val="21"/>
          <w:szCs w:val="21"/>
          <w:highlight w:val="none"/>
          <w:vertAlign w:val="baseline"/>
          <w:lang w:val="en-US" w:eastAsia="zh-CN" w:bidi="ar"/>
        </w:rPr>
        <w:t>）基本信息</w:t>
      </w:r>
    </w:p>
    <w:p w14:paraId="3BEA1852">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highlight w:val="none"/>
          <w:shd w:val="clear" w:color="auto" w:fill="FFFFFF"/>
          <w:vertAlign w:val="baseline"/>
          <w:lang w:val="en-US" w:eastAsia="zh-CN" w:bidi="ar"/>
        </w:rPr>
      </w:pPr>
      <w:r>
        <w:rPr>
          <w:rFonts w:hint="eastAsia" w:ascii="宋体" w:hAnsi="宋体" w:eastAsia="宋体" w:cs="宋体"/>
          <w:color w:val="auto"/>
          <w:kern w:val="0"/>
          <w:sz w:val="21"/>
          <w:szCs w:val="21"/>
          <w:highlight w:val="none"/>
          <w:shd w:val="clear" w:color="auto" w:fill="FFFFFF"/>
          <w:vertAlign w:val="baseline"/>
          <w:lang w:val="en-US" w:eastAsia="zh-CN" w:bidi="ar"/>
        </w:rPr>
        <w:t>1.项目名称：中山市小榄人民医院</w:t>
      </w:r>
      <w:r>
        <w:rPr>
          <w:rFonts w:hint="eastAsia" w:ascii="宋体" w:hAnsi="宋体" w:cs="宋体"/>
          <w:color w:val="auto"/>
          <w:kern w:val="0"/>
          <w:sz w:val="21"/>
          <w:szCs w:val="21"/>
          <w:highlight w:val="none"/>
          <w:shd w:val="clear" w:color="auto" w:fill="FFFFFF"/>
          <w:vertAlign w:val="baseline"/>
          <w:lang w:val="en-US" w:eastAsia="zh-CN" w:bidi="ar"/>
        </w:rPr>
        <w:t>健康管理中心施工图审查</w:t>
      </w:r>
      <w:r>
        <w:rPr>
          <w:rFonts w:hint="eastAsia" w:ascii="宋体" w:hAnsi="宋体" w:eastAsia="宋体" w:cs="宋体"/>
          <w:color w:val="auto"/>
          <w:kern w:val="0"/>
          <w:sz w:val="21"/>
          <w:szCs w:val="21"/>
          <w:highlight w:val="none"/>
          <w:shd w:val="clear" w:color="auto" w:fill="FFFFFF"/>
          <w:vertAlign w:val="baseline"/>
          <w:lang w:val="en-US" w:eastAsia="zh-CN" w:bidi="ar"/>
        </w:rPr>
        <w:t>服务项目</w:t>
      </w:r>
    </w:p>
    <w:p w14:paraId="0E0EFE96">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baseline"/>
        <w:rPr>
          <w:rFonts w:hint="eastAsia" w:ascii="宋体" w:hAnsi="宋体" w:eastAsia="宋体" w:cs="宋体"/>
          <w:color w:val="auto"/>
          <w:spacing w:val="5"/>
          <w:sz w:val="21"/>
          <w:szCs w:val="21"/>
          <w:highlight w:val="none"/>
          <w:lang w:val="en-US" w:eastAsia="zh-CN"/>
        </w:rPr>
      </w:pPr>
      <w:r>
        <w:rPr>
          <w:rFonts w:hint="eastAsia" w:ascii="宋体" w:hAnsi="宋体" w:cs="宋体"/>
          <w:color w:val="auto"/>
          <w:kern w:val="0"/>
          <w:sz w:val="21"/>
          <w:szCs w:val="21"/>
          <w:highlight w:val="none"/>
          <w:shd w:val="clear" w:color="auto" w:fill="FFFFFF"/>
          <w:vertAlign w:val="baseline"/>
          <w:lang w:val="en-US" w:eastAsia="zh-CN" w:bidi="ar"/>
        </w:rPr>
        <w:t>2.</w:t>
      </w:r>
      <w:r>
        <w:rPr>
          <w:rFonts w:hint="eastAsia" w:ascii="宋体" w:hAnsi="宋体" w:eastAsia="宋体" w:cs="宋体"/>
          <w:color w:val="auto"/>
          <w:spacing w:val="5"/>
          <w:sz w:val="21"/>
          <w:szCs w:val="21"/>
          <w:highlight w:val="none"/>
          <w:lang w:val="en-US" w:eastAsia="zh-CN"/>
        </w:rPr>
        <w:t>项目范围：</w:t>
      </w:r>
      <w:r>
        <w:rPr>
          <w:rFonts w:hint="eastAsia" w:ascii="宋体" w:hAnsi="宋体" w:cs="宋体"/>
          <w:color w:val="auto"/>
          <w:spacing w:val="5"/>
          <w:sz w:val="21"/>
          <w:szCs w:val="21"/>
          <w:highlight w:val="none"/>
          <w:lang w:val="en-US" w:eastAsia="zh-CN"/>
        </w:rPr>
        <w:t>负责</w:t>
      </w:r>
      <w:r>
        <w:rPr>
          <w:rFonts w:hint="eastAsia" w:ascii="宋体" w:hAnsi="宋体" w:eastAsia="宋体" w:cs="宋体"/>
          <w:color w:val="auto"/>
          <w:spacing w:val="5"/>
          <w:sz w:val="21"/>
          <w:szCs w:val="21"/>
          <w:highlight w:val="none"/>
          <w:lang w:val="en-US" w:eastAsia="zh-CN"/>
        </w:rPr>
        <w:t>对中山市小榄人民医院的</w:t>
      </w:r>
      <w:r>
        <w:rPr>
          <w:rFonts w:hint="eastAsia" w:ascii="宋体" w:hAnsi="宋体" w:cs="宋体"/>
          <w:color w:val="auto"/>
          <w:spacing w:val="5"/>
          <w:sz w:val="21"/>
          <w:szCs w:val="21"/>
          <w:highlight w:val="none"/>
          <w:lang w:val="en-US" w:eastAsia="zh-CN"/>
        </w:rPr>
        <w:t>健康管理中心</w:t>
      </w:r>
      <w:r>
        <w:rPr>
          <w:rFonts w:hint="eastAsia" w:ascii="宋体" w:hAnsi="宋体" w:eastAsia="宋体" w:cs="宋体"/>
          <w:color w:val="auto"/>
          <w:spacing w:val="5"/>
          <w:sz w:val="21"/>
          <w:szCs w:val="21"/>
          <w:highlight w:val="none"/>
          <w:lang w:val="en-US" w:eastAsia="zh-CN"/>
        </w:rPr>
        <w:t>项目提供</w:t>
      </w:r>
      <w:r>
        <w:rPr>
          <w:rFonts w:hint="eastAsia" w:ascii="宋体" w:hAnsi="宋体" w:cs="宋体"/>
          <w:color w:val="auto"/>
          <w:spacing w:val="5"/>
          <w:sz w:val="21"/>
          <w:szCs w:val="21"/>
          <w:highlight w:val="none"/>
          <w:lang w:val="en-US" w:eastAsia="zh-CN"/>
        </w:rPr>
        <w:t>施工图审查</w:t>
      </w:r>
      <w:r>
        <w:rPr>
          <w:rFonts w:hint="eastAsia" w:ascii="宋体" w:hAnsi="宋体" w:eastAsia="宋体" w:cs="宋体"/>
          <w:color w:val="auto"/>
          <w:spacing w:val="5"/>
          <w:sz w:val="21"/>
          <w:szCs w:val="21"/>
          <w:highlight w:val="none"/>
          <w:lang w:val="en-US" w:eastAsia="zh-CN"/>
        </w:rPr>
        <w:t>服务。</w:t>
      </w:r>
    </w:p>
    <w:p w14:paraId="2705F4D0">
      <w:pPr>
        <w:pStyle w:val="9"/>
        <w:widowControl/>
        <w:autoSpaceDE w:val="0"/>
        <w:spacing w:before="0" w:beforeAutospacing="0" w:after="0" w:afterAutospacing="0" w:line="360" w:lineRule="auto"/>
        <w:ind w:firstLine="420" w:firstLineChars="200"/>
        <w:textAlignment w:val="baseline"/>
        <w:rPr>
          <w:rFonts w:hint="eastAsia" w:ascii="宋体" w:hAnsi="宋体" w:cs="宋体"/>
          <w:spacing w:val="5"/>
          <w:sz w:val="21"/>
          <w:szCs w:val="21"/>
        </w:rPr>
      </w:pPr>
      <w:r>
        <w:rPr>
          <w:rFonts w:hint="eastAsia" w:ascii="宋体" w:hAnsi="宋体" w:cs="宋体"/>
          <w:b w:val="0"/>
          <w:bCs w:val="0"/>
          <w:color w:val="auto"/>
          <w:kern w:val="0"/>
          <w:sz w:val="21"/>
          <w:szCs w:val="21"/>
          <w:highlight w:val="none"/>
          <w:shd w:val="clear" w:color="auto" w:fill="FFFFFF"/>
          <w:vertAlign w:val="baseline"/>
          <w:lang w:val="en-US" w:eastAsia="zh-CN" w:bidi="ar"/>
        </w:rPr>
        <w:t>3.</w:t>
      </w:r>
      <w:r>
        <w:rPr>
          <w:rFonts w:hint="eastAsia" w:ascii="宋体" w:hAnsi="宋体" w:eastAsia="宋体" w:cs="宋体"/>
          <w:b w:val="0"/>
          <w:bCs w:val="0"/>
          <w:color w:val="auto"/>
          <w:kern w:val="0"/>
          <w:sz w:val="21"/>
          <w:szCs w:val="21"/>
          <w:highlight w:val="none"/>
          <w:shd w:val="clear" w:color="auto" w:fill="FFFFFF"/>
          <w:vertAlign w:val="baseline"/>
          <w:lang w:val="en-US" w:eastAsia="zh-CN" w:bidi="ar"/>
        </w:rPr>
        <w:t>合同履行期限：自项目合同生效之日起，</w:t>
      </w:r>
      <w:r>
        <w:rPr>
          <w:rFonts w:hint="eastAsia" w:ascii="宋体" w:hAnsi="宋体" w:cs="宋体"/>
          <w:b w:val="0"/>
          <w:bCs w:val="0"/>
          <w:color w:val="auto"/>
          <w:kern w:val="0"/>
          <w:sz w:val="21"/>
          <w:szCs w:val="21"/>
          <w:highlight w:val="none"/>
          <w:shd w:val="clear" w:color="auto" w:fill="FFFFFF"/>
          <w:vertAlign w:val="baseline"/>
          <w:lang w:val="en-US" w:eastAsia="zh-CN" w:bidi="ar"/>
        </w:rPr>
        <w:t>承担</w:t>
      </w:r>
      <w:r>
        <w:rPr>
          <w:rFonts w:hint="eastAsia" w:ascii="宋体" w:hAnsi="宋体" w:eastAsia="宋体" w:cs="宋体"/>
          <w:color w:val="auto"/>
          <w:spacing w:val="5"/>
          <w:sz w:val="21"/>
          <w:szCs w:val="21"/>
          <w:highlight w:val="none"/>
          <w:lang w:val="en-US" w:eastAsia="zh-CN"/>
        </w:rPr>
        <w:t>中山市小榄人民医院的</w:t>
      </w:r>
      <w:r>
        <w:rPr>
          <w:rFonts w:hint="eastAsia" w:ascii="宋体" w:hAnsi="宋体" w:cs="宋体"/>
          <w:color w:val="auto"/>
          <w:spacing w:val="5"/>
          <w:sz w:val="21"/>
          <w:szCs w:val="21"/>
          <w:highlight w:val="none"/>
          <w:lang w:val="en-US" w:eastAsia="zh-CN"/>
        </w:rPr>
        <w:t>健康管理中心</w:t>
      </w:r>
      <w:r>
        <w:rPr>
          <w:rFonts w:hint="eastAsia" w:ascii="宋体" w:hAnsi="宋体" w:eastAsia="宋体" w:cs="宋体"/>
          <w:color w:val="auto"/>
          <w:spacing w:val="5"/>
          <w:sz w:val="21"/>
          <w:szCs w:val="21"/>
          <w:highlight w:val="none"/>
          <w:lang w:val="en-US" w:eastAsia="zh-CN"/>
        </w:rPr>
        <w:t>项目</w:t>
      </w:r>
      <w:r>
        <w:rPr>
          <w:rFonts w:hint="eastAsia" w:ascii="宋体" w:hAnsi="宋体" w:cs="宋体"/>
          <w:color w:val="auto"/>
          <w:spacing w:val="5"/>
          <w:sz w:val="21"/>
          <w:szCs w:val="21"/>
          <w:highlight w:val="none"/>
          <w:lang w:val="en-US" w:eastAsia="zh-CN"/>
        </w:rPr>
        <w:t>施工图审查</w:t>
      </w:r>
      <w:r>
        <w:rPr>
          <w:rFonts w:hint="eastAsia" w:ascii="宋体" w:hAnsi="宋体" w:eastAsia="宋体" w:cs="宋体"/>
          <w:color w:val="auto"/>
          <w:spacing w:val="5"/>
          <w:sz w:val="21"/>
          <w:szCs w:val="21"/>
          <w:highlight w:val="none"/>
          <w:lang w:val="en-US" w:eastAsia="zh-CN"/>
        </w:rPr>
        <w:t>服务。</w:t>
      </w:r>
      <w:r>
        <w:rPr>
          <w:rFonts w:hint="eastAsia" w:ascii="宋体" w:hAnsi="宋体" w:cs="宋体"/>
          <w:spacing w:val="5"/>
          <w:sz w:val="21"/>
          <w:szCs w:val="21"/>
        </w:rPr>
        <w:t>合同签订后</w:t>
      </w:r>
      <w:r>
        <w:rPr>
          <w:rFonts w:hint="eastAsia" w:ascii="宋体" w:hAnsi="宋体" w:cs="宋体"/>
          <w:spacing w:val="5"/>
          <w:sz w:val="21"/>
          <w:szCs w:val="21"/>
          <w:lang w:val="en-US" w:eastAsia="zh-CN"/>
        </w:rPr>
        <w:t>10</w:t>
      </w:r>
      <w:r>
        <w:rPr>
          <w:rFonts w:hint="eastAsia" w:ascii="宋体" w:hAnsi="宋体" w:cs="宋体"/>
          <w:spacing w:val="5"/>
          <w:sz w:val="21"/>
          <w:szCs w:val="21"/>
        </w:rPr>
        <w:t>个日历天内完成对应的</w:t>
      </w:r>
      <w:r>
        <w:rPr>
          <w:rFonts w:hint="eastAsia" w:ascii="宋体" w:hAnsi="宋体" w:cs="宋体"/>
          <w:color w:val="auto"/>
          <w:spacing w:val="5"/>
          <w:sz w:val="21"/>
          <w:szCs w:val="21"/>
          <w:highlight w:val="none"/>
          <w:lang w:val="en-US" w:eastAsia="zh-CN"/>
        </w:rPr>
        <w:t>施工图审查</w:t>
      </w:r>
      <w:r>
        <w:rPr>
          <w:rFonts w:hint="eastAsia" w:ascii="宋体" w:hAnsi="宋体" w:cs="宋体"/>
          <w:spacing w:val="5"/>
          <w:sz w:val="21"/>
          <w:szCs w:val="21"/>
        </w:rPr>
        <w:t>工作，并出具相关成果文件。</w:t>
      </w:r>
    </w:p>
    <w:p w14:paraId="3F7BFE89">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baseline"/>
        <w:rPr>
          <w:rFonts w:hint="eastAsia" w:ascii="宋体" w:hAnsi="宋体" w:cs="宋体"/>
          <w:color w:val="auto"/>
          <w:kern w:val="0"/>
          <w:sz w:val="21"/>
          <w:szCs w:val="21"/>
          <w:highlight w:val="none"/>
          <w:shd w:val="clear" w:color="auto" w:fill="FFFFFF"/>
          <w:vertAlign w:val="baseline"/>
          <w:lang w:val="en-US" w:eastAsia="zh-CN" w:bidi="ar"/>
        </w:rPr>
      </w:pPr>
      <w:r>
        <w:rPr>
          <w:rFonts w:hint="eastAsia" w:ascii="宋体" w:hAnsi="宋体" w:cs="宋体"/>
          <w:color w:val="auto"/>
          <w:kern w:val="0"/>
          <w:sz w:val="21"/>
          <w:szCs w:val="21"/>
          <w:highlight w:val="none"/>
          <w:shd w:val="clear" w:color="auto" w:fill="FFFFFF"/>
          <w:vertAlign w:val="baseline"/>
          <w:lang w:val="en-US" w:eastAsia="zh-CN" w:bidi="ar"/>
        </w:rPr>
        <w:t>4.供应商负责承担服务过程和项目实施过程中的所有费用（施工图审查</w:t>
      </w:r>
      <w:r>
        <w:rPr>
          <w:rFonts w:hint="eastAsia" w:ascii="宋体" w:hAnsi="宋体" w:eastAsia="宋体" w:cs="宋体"/>
          <w:bCs/>
          <w:color w:val="auto"/>
          <w:kern w:val="2"/>
          <w:sz w:val="21"/>
          <w:szCs w:val="21"/>
          <w:highlight w:val="none"/>
          <w:lang w:val="en-US" w:eastAsia="zh-CN" w:bidi="ar"/>
        </w:rPr>
        <w:t>、设计变更</w:t>
      </w:r>
      <w:r>
        <w:rPr>
          <w:rFonts w:hint="eastAsia" w:ascii="宋体" w:hAnsi="宋体" w:cs="宋体"/>
          <w:color w:val="auto"/>
          <w:kern w:val="0"/>
          <w:sz w:val="21"/>
          <w:szCs w:val="21"/>
          <w:highlight w:val="none"/>
          <w:shd w:val="clear" w:color="auto" w:fill="FFFFFF"/>
          <w:vertAlign w:val="baseline"/>
          <w:lang w:val="en-US" w:eastAsia="zh-CN" w:bidi="ar"/>
        </w:rPr>
        <w:t>审查</w:t>
      </w:r>
      <w:r>
        <w:rPr>
          <w:rFonts w:hint="eastAsia" w:ascii="宋体" w:hAnsi="宋体" w:eastAsia="宋体" w:cs="宋体"/>
          <w:bCs/>
          <w:color w:val="auto"/>
          <w:kern w:val="2"/>
          <w:sz w:val="21"/>
          <w:szCs w:val="21"/>
          <w:highlight w:val="none"/>
          <w:lang w:val="en-US" w:eastAsia="zh-CN" w:bidi="ar"/>
        </w:rPr>
        <w:t>、效果图</w:t>
      </w:r>
      <w:r>
        <w:rPr>
          <w:rFonts w:hint="eastAsia" w:ascii="宋体" w:hAnsi="宋体" w:cs="宋体"/>
          <w:bCs/>
          <w:color w:val="auto"/>
          <w:kern w:val="2"/>
          <w:sz w:val="21"/>
          <w:szCs w:val="21"/>
          <w:highlight w:val="none"/>
          <w:lang w:val="en-US" w:eastAsia="zh-CN" w:bidi="ar"/>
        </w:rPr>
        <w:t>审查</w:t>
      </w:r>
      <w:r>
        <w:rPr>
          <w:rFonts w:hint="eastAsia" w:ascii="宋体" w:hAnsi="宋体" w:eastAsia="宋体" w:cs="宋体"/>
          <w:bCs/>
          <w:color w:val="auto"/>
          <w:kern w:val="2"/>
          <w:sz w:val="21"/>
          <w:szCs w:val="21"/>
          <w:highlight w:val="none"/>
          <w:lang w:val="en-US" w:eastAsia="zh-CN" w:bidi="ar"/>
        </w:rPr>
        <w:t>等包括</w:t>
      </w:r>
      <w:r>
        <w:rPr>
          <w:rFonts w:hint="eastAsia" w:ascii="宋体" w:hAnsi="宋体" w:cs="宋体"/>
          <w:color w:val="auto"/>
          <w:kern w:val="0"/>
          <w:sz w:val="21"/>
          <w:szCs w:val="21"/>
          <w:highlight w:val="none"/>
          <w:shd w:val="clear" w:color="auto" w:fill="FFFFFF"/>
          <w:vertAlign w:val="baseline"/>
          <w:lang w:val="en-US" w:eastAsia="zh-CN" w:bidi="ar"/>
        </w:rPr>
        <w:t>但不限于保险、人工、差旅费、社保、合理利润以及不可预见费用等全部含税费用）。成交供应商负责采购文件要求的一切事宜及责任，供应商一旦参与项目响应，则被视为对项目的全部内容进行响应，采购人不再</w:t>
      </w:r>
      <w:r>
        <w:rPr>
          <w:rFonts w:hint="default" w:ascii="宋体" w:hAnsi="宋体" w:cs="宋体"/>
          <w:color w:val="auto"/>
          <w:kern w:val="0"/>
          <w:sz w:val="21"/>
          <w:szCs w:val="21"/>
          <w:highlight w:val="none"/>
          <w:shd w:val="clear" w:color="auto" w:fill="FFFFFF"/>
          <w:vertAlign w:val="baseline"/>
          <w:lang w:eastAsia="zh-CN" w:bidi="ar"/>
        </w:rPr>
        <w:t>额外</w:t>
      </w:r>
      <w:r>
        <w:rPr>
          <w:rFonts w:hint="eastAsia" w:ascii="宋体" w:hAnsi="宋体" w:cs="宋体"/>
          <w:color w:val="auto"/>
          <w:kern w:val="0"/>
          <w:sz w:val="21"/>
          <w:szCs w:val="21"/>
          <w:highlight w:val="none"/>
          <w:shd w:val="clear" w:color="auto" w:fill="FFFFFF"/>
          <w:vertAlign w:val="baseline"/>
          <w:lang w:val="en-US" w:eastAsia="zh-CN" w:bidi="ar"/>
        </w:rPr>
        <w:t>支付任何费用。</w:t>
      </w:r>
    </w:p>
    <w:p w14:paraId="40A5CA3A">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baseline"/>
        <w:rPr>
          <w:rFonts w:hint="eastAsia" w:ascii="宋体" w:hAnsi="宋体" w:cs="宋体"/>
          <w:color w:val="auto"/>
          <w:kern w:val="0"/>
          <w:sz w:val="21"/>
          <w:szCs w:val="21"/>
          <w:highlight w:val="none"/>
          <w:shd w:val="clear" w:color="auto" w:fill="FFFFFF"/>
          <w:vertAlign w:val="baseline"/>
          <w:lang w:val="en-US" w:eastAsia="zh-CN" w:bidi="ar"/>
        </w:rPr>
      </w:pPr>
      <w:r>
        <w:rPr>
          <w:rFonts w:hint="eastAsia" w:ascii="宋体" w:hAnsi="宋体" w:cs="宋体"/>
          <w:color w:val="auto"/>
          <w:kern w:val="0"/>
          <w:sz w:val="21"/>
          <w:szCs w:val="21"/>
          <w:highlight w:val="none"/>
          <w:shd w:val="clear" w:color="auto" w:fill="FFFFFF"/>
          <w:vertAlign w:val="baseline"/>
          <w:lang w:val="en-US" w:eastAsia="zh-CN" w:bidi="ar"/>
        </w:rPr>
        <w:t>5.本项目不允许违法转包。未经采购人同意，成交供应商不得再以任何方式分包本项目。否则视为违约，追究当事人责任，并承担相应的损失。</w:t>
      </w:r>
    </w:p>
    <w:p w14:paraId="5A55D2C9">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422" w:firstLineChars="200"/>
        <w:jc w:val="left"/>
        <w:textAlignment w:val="baseline"/>
        <w:rPr>
          <w:rFonts w:hint="eastAsia" w:ascii="宋体" w:hAnsi="宋体" w:eastAsia="宋体" w:cs="宋体"/>
          <w:color w:val="auto"/>
          <w:kern w:val="2"/>
          <w:sz w:val="21"/>
          <w:szCs w:val="21"/>
          <w:highlight w:val="none"/>
          <w:vertAlign w:val="baseline"/>
          <w:lang w:val="en-US" w:eastAsia="zh-CN" w:bidi="ar"/>
        </w:rPr>
      </w:pPr>
      <w:r>
        <w:rPr>
          <w:rFonts w:hint="eastAsia" w:ascii="宋体" w:hAnsi="宋体" w:eastAsia="宋体" w:cs="宋体"/>
          <w:b/>
          <w:bCs w:val="0"/>
          <w:color w:val="auto"/>
          <w:kern w:val="0"/>
          <w:sz w:val="21"/>
          <w:szCs w:val="21"/>
          <w:highlight w:val="none"/>
          <w:vertAlign w:val="baseline"/>
          <w:lang w:val="en-US" w:eastAsia="zh-CN" w:bidi="ar"/>
        </w:rPr>
        <w:t>（</w:t>
      </w:r>
      <w:r>
        <w:rPr>
          <w:rFonts w:hint="eastAsia" w:ascii="宋体" w:hAnsi="宋体" w:cs="宋体"/>
          <w:b/>
          <w:bCs w:val="0"/>
          <w:color w:val="auto"/>
          <w:kern w:val="0"/>
          <w:sz w:val="21"/>
          <w:szCs w:val="21"/>
          <w:highlight w:val="none"/>
          <w:vertAlign w:val="baseline"/>
          <w:lang w:val="en-US" w:eastAsia="zh-CN" w:bidi="ar"/>
        </w:rPr>
        <w:t>三</w:t>
      </w:r>
      <w:r>
        <w:rPr>
          <w:rFonts w:hint="eastAsia" w:ascii="宋体" w:hAnsi="宋体" w:eastAsia="宋体" w:cs="宋体"/>
          <w:b/>
          <w:bCs w:val="0"/>
          <w:color w:val="auto"/>
          <w:kern w:val="0"/>
          <w:sz w:val="21"/>
          <w:szCs w:val="21"/>
          <w:highlight w:val="none"/>
          <w:vertAlign w:val="baseline"/>
          <w:lang w:val="en-US" w:eastAsia="zh-CN" w:bidi="ar"/>
        </w:rPr>
        <w:t>）报价</w:t>
      </w:r>
      <w:r>
        <w:rPr>
          <w:rFonts w:hint="eastAsia" w:ascii="宋体" w:hAnsi="宋体" w:cs="宋体"/>
          <w:b/>
          <w:bCs w:val="0"/>
          <w:color w:val="auto"/>
          <w:kern w:val="0"/>
          <w:sz w:val="21"/>
          <w:szCs w:val="21"/>
          <w:highlight w:val="none"/>
          <w:vertAlign w:val="baseline"/>
          <w:lang w:val="en-US" w:eastAsia="zh-CN" w:bidi="ar"/>
        </w:rPr>
        <w:t>方式</w:t>
      </w:r>
      <w:r>
        <w:rPr>
          <w:rFonts w:hint="eastAsia" w:ascii="宋体" w:hAnsi="宋体" w:eastAsia="宋体" w:cs="宋体"/>
          <w:b/>
          <w:bCs w:val="0"/>
          <w:color w:val="auto"/>
          <w:kern w:val="0"/>
          <w:sz w:val="21"/>
          <w:szCs w:val="21"/>
          <w:highlight w:val="none"/>
          <w:vertAlign w:val="baseline"/>
          <w:lang w:val="en-US" w:eastAsia="zh-CN" w:bidi="ar"/>
        </w:rPr>
        <w:t>：</w:t>
      </w:r>
    </w:p>
    <w:p w14:paraId="789B4230">
      <w:pPr>
        <w:pStyle w:val="9"/>
        <w:widowControl/>
        <w:numPr>
          <w:ilvl w:val="0"/>
          <w:numId w:val="0"/>
        </w:numPr>
        <w:autoSpaceDE w:val="0"/>
        <w:spacing w:before="0" w:beforeAutospacing="0" w:after="0" w:afterAutospacing="0" w:line="360" w:lineRule="auto"/>
        <w:ind w:leftChars="200" w:right="0" w:rightChars="0"/>
        <w:textAlignment w:val="baseline"/>
        <w:rPr>
          <w:rFonts w:hint="eastAsia" w:ascii="宋体" w:hAnsi="宋体" w:cs="宋体"/>
          <w:sz w:val="21"/>
          <w:szCs w:val="21"/>
          <w:highlight w:val="none"/>
          <w:shd w:val="clear" w:color="auto" w:fill="FFFFFF"/>
        </w:rPr>
      </w:pPr>
      <w:r>
        <w:rPr>
          <w:rFonts w:hint="eastAsia" w:ascii="宋体" w:hAnsi="宋体" w:cs="宋体"/>
          <w:color w:val="auto"/>
          <w:kern w:val="0"/>
          <w:sz w:val="21"/>
          <w:szCs w:val="21"/>
          <w:highlight w:val="none"/>
          <w:shd w:val="clear" w:color="auto" w:fill="FFFFFF"/>
          <w:vertAlign w:val="baseline"/>
          <w:lang w:val="en-US" w:eastAsia="zh-CN" w:bidi="ar"/>
        </w:rPr>
        <w:t>1.按报价清单进行报价（附件1）</w:t>
      </w:r>
      <w:r>
        <w:rPr>
          <w:rFonts w:hint="eastAsia" w:ascii="宋体" w:hAnsi="宋体" w:cs="宋体"/>
          <w:sz w:val="21"/>
          <w:szCs w:val="21"/>
          <w:highlight w:val="none"/>
          <w:shd w:val="clear" w:color="auto" w:fill="FFFFFF"/>
        </w:rPr>
        <w:t>。</w:t>
      </w:r>
    </w:p>
    <w:p w14:paraId="295CA8F3">
      <w:pPr>
        <w:pStyle w:val="9"/>
        <w:widowControl/>
        <w:numPr>
          <w:ilvl w:val="0"/>
          <w:numId w:val="0"/>
        </w:numPr>
        <w:autoSpaceDE w:val="0"/>
        <w:spacing w:before="0" w:beforeAutospacing="0" w:after="0" w:afterAutospacing="0" w:line="360" w:lineRule="auto"/>
        <w:ind w:firstLine="420" w:firstLineChars="200"/>
        <w:textAlignment w:val="baseline"/>
        <w:rPr>
          <w:rFonts w:hint="eastAsia" w:ascii="宋体" w:hAnsi="宋体" w:cs="宋体"/>
          <w:sz w:val="21"/>
          <w:szCs w:val="21"/>
          <w:highlight w:val="none"/>
          <w:shd w:val="clear" w:color="auto" w:fill="FFFFFF"/>
        </w:rPr>
      </w:pPr>
      <w:r>
        <w:rPr>
          <w:rFonts w:hint="eastAsia" w:ascii="宋体" w:hAnsi="宋体" w:cs="宋体"/>
          <w:sz w:val="21"/>
          <w:szCs w:val="21"/>
          <w:highlight w:val="none"/>
          <w:shd w:val="clear" w:color="auto" w:fill="FFFFFF"/>
          <w:lang w:val="en-US" w:eastAsia="zh-CN"/>
        </w:rPr>
        <w:t>2.供应商报价中漏项、少报的费用，视为此项费用已隐含在投标报价中，成交供应商不得再向采购人收取任何费用。</w:t>
      </w:r>
    </w:p>
    <w:p w14:paraId="26123898">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highlight w:val="none"/>
          <w:shd w:val="clear" w:color="auto" w:fill="FFFFFF"/>
          <w:vertAlign w:val="baseline"/>
          <w:lang w:val="en-US" w:eastAsia="zh-CN" w:bidi="ar"/>
        </w:rPr>
      </w:pPr>
      <w:r>
        <w:rPr>
          <w:rFonts w:hint="eastAsia" w:ascii="宋体" w:hAnsi="宋体" w:cs="宋体"/>
          <w:color w:val="auto"/>
          <w:kern w:val="0"/>
          <w:sz w:val="21"/>
          <w:szCs w:val="21"/>
          <w:highlight w:val="none"/>
          <w:shd w:val="clear" w:color="auto" w:fill="FFFFFF"/>
          <w:vertAlign w:val="baseline"/>
          <w:lang w:val="en-US" w:eastAsia="zh-CN" w:bidi="ar"/>
        </w:rPr>
        <w:t>3.施工图审查结算价：按中标价结算</w:t>
      </w:r>
      <w:r>
        <w:rPr>
          <w:rFonts w:hint="eastAsia" w:ascii="宋体" w:hAnsi="宋体" w:eastAsia="宋体" w:cs="宋体"/>
          <w:color w:val="auto"/>
          <w:kern w:val="0"/>
          <w:sz w:val="21"/>
          <w:szCs w:val="21"/>
          <w:highlight w:val="none"/>
          <w:shd w:val="clear" w:color="auto" w:fill="FFFFFF"/>
          <w:vertAlign w:val="baseline"/>
          <w:lang w:val="en-US" w:eastAsia="zh-CN" w:bidi="ar"/>
        </w:rPr>
        <w:t>。</w:t>
      </w:r>
    </w:p>
    <w:p w14:paraId="24B15066">
      <w:pPr>
        <w:pStyle w:val="9"/>
        <w:keepNext w:val="0"/>
        <w:keepLines w:val="0"/>
        <w:pageBreakBefore w:val="0"/>
        <w:widowControl/>
        <w:numPr>
          <w:ilvl w:val="0"/>
          <w:numId w:val="0"/>
        </w:numPr>
        <w:suppressLineNumbers w:val="0"/>
        <w:kinsoku/>
        <w:wordWrap/>
        <w:overflowPunct/>
        <w:topLinePunct w:val="0"/>
        <w:autoSpaceDN/>
        <w:bidi w:val="0"/>
        <w:adjustRightInd/>
        <w:spacing w:before="0" w:beforeAutospacing="0" w:after="0" w:afterAutospacing="0" w:line="360" w:lineRule="auto"/>
        <w:ind w:left="0" w:right="0" w:rightChars="0" w:firstLine="562" w:firstLineChars="200"/>
        <w:jc w:val="left"/>
        <w:textAlignment w:val="baseline"/>
        <w:rPr>
          <w:rFonts w:hint="eastAsia" w:ascii="宋体" w:hAnsi="宋体" w:eastAsia="宋体" w:cs="宋体"/>
          <w:b/>
          <w:bCs/>
          <w:color w:val="auto"/>
          <w:kern w:val="0"/>
          <w:sz w:val="28"/>
          <w:szCs w:val="28"/>
          <w:highlight w:val="none"/>
          <w:shd w:val="clear" w:color="auto" w:fill="FFFFFF"/>
          <w:vertAlign w:val="baseline"/>
          <w:lang w:val="en-US" w:eastAsia="zh-CN" w:bidi="ar"/>
        </w:rPr>
      </w:pPr>
      <w:r>
        <w:rPr>
          <w:rFonts w:hint="eastAsia" w:ascii="宋体" w:hAnsi="宋体" w:cs="宋体"/>
          <w:b/>
          <w:bCs/>
          <w:color w:val="auto"/>
          <w:kern w:val="0"/>
          <w:sz w:val="28"/>
          <w:szCs w:val="28"/>
          <w:highlight w:val="none"/>
          <w:shd w:val="clear" w:color="auto" w:fill="FFFFFF"/>
          <w:vertAlign w:val="baseline"/>
          <w:lang w:val="en-US" w:eastAsia="zh-CN" w:bidi="ar"/>
        </w:rPr>
        <w:t>二、</w:t>
      </w:r>
      <w:r>
        <w:rPr>
          <w:rFonts w:hint="eastAsia" w:ascii="宋体" w:hAnsi="宋体" w:eastAsia="宋体" w:cs="宋体"/>
          <w:b/>
          <w:bCs/>
          <w:color w:val="auto"/>
          <w:kern w:val="0"/>
          <w:sz w:val="28"/>
          <w:szCs w:val="28"/>
          <w:highlight w:val="none"/>
          <w:shd w:val="clear" w:color="auto" w:fill="FFFFFF"/>
          <w:vertAlign w:val="baseline"/>
          <w:lang w:val="en-US" w:eastAsia="zh-CN" w:bidi="ar"/>
        </w:rPr>
        <w:t>项目总体要求</w:t>
      </w:r>
    </w:p>
    <w:p w14:paraId="24BB265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color w:val="auto"/>
          <w:kern w:val="0"/>
          <w:sz w:val="21"/>
          <w:szCs w:val="21"/>
          <w:highlight w:val="none"/>
          <w:shd w:val="clear" w:color="auto" w:fill="FFFFFF"/>
          <w:vertAlign w:val="baseline"/>
          <w:lang w:val="en-US" w:eastAsia="zh-CN" w:bidi="ar"/>
        </w:rPr>
        <w:t>★</w:t>
      </w:r>
      <w:r>
        <w:rPr>
          <w:rFonts w:hint="eastAsia" w:ascii="宋体" w:hAnsi="宋体" w:cs="宋体"/>
          <w:b/>
          <w:bCs w:val="0"/>
          <w:color w:val="auto"/>
          <w:kern w:val="2"/>
          <w:sz w:val="21"/>
          <w:szCs w:val="21"/>
          <w:highlight w:val="none"/>
          <w:lang w:val="en-US" w:eastAsia="zh-CN" w:bidi="ar"/>
        </w:rPr>
        <w:t>（一）</w:t>
      </w:r>
      <w:r>
        <w:rPr>
          <w:rFonts w:hint="eastAsia" w:ascii="宋体" w:hAnsi="宋体" w:eastAsia="宋体" w:cs="宋体"/>
          <w:b/>
          <w:bCs w:val="0"/>
          <w:color w:val="auto"/>
          <w:kern w:val="2"/>
          <w:sz w:val="21"/>
          <w:szCs w:val="21"/>
          <w:highlight w:val="none"/>
          <w:lang w:val="en-US" w:eastAsia="zh-CN" w:bidi="ar"/>
        </w:rPr>
        <w:t>人员要求</w:t>
      </w:r>
    </w:p>
    <w:p w14:paraId="506D76E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人员配置：</w:t>
      </w:r>
      <w:r>
        <w:rPr>
          <w:rFonts w:hint="eastAsia" w:ascii="宋体" w:hAnsi="宋体" w:cs="宋体"/>
          <w:color w:val="auto"/>
          <w:kern w:val="0"/>
          <w:sz w:val="21"/>
          <w:szCs w:val="21"/>
          <w:highlight w:val="none"/>
          <w:shd w:val="clear" w:color="auto" w:fill="FFFFFF"/>
          <w:vertAlign w:val="baseline"/>
          <w:lang w:val="en-US" w:eastAsia="zh-CN" w:bidi="ar"/>
        </w:rPr>
        <w:t>项目负责人（建筑相关专业高级工程师及一级注册建筑师）、并具备有</w:t>
      </w:r>
      <w:r>
        <w:rPr>
          <w:rFonts w:hint="eastAsia" w:ascii="宋体" w:hAnsi="宋体"/>
          <w:color w:val="auto"/>
          <w:szCs w:val="21"/>
          <w:highlight w:val="none"/>
        </w:rPr>
        <w:t>给排水专业</w:t>
      </w:r>
      <w:r>
        <w:rPr>
          <w:rFonts w:hint="eastAsia" w:ascii="宋体" w:hAnsi="宋体"/>
          <w:color w:val="auto"/>
          <w:szCs w:val="21"/>
          <w:highlight w:val="none"/>
          <w:lang w:eastAsia="zh-CN"/>
        </w:rPr>
        <w:t>、</w:t>
      </w:r>
      <w:r>
        <w:rPr>
          <w:rFonts w:hint="eastAsia" w:ascii="宋体" w:hAnsi="宋体"/>
          <w:color w:val="auto"/>
          <w:szCs w:val="21"/>
          <w:highlight w:val="none"/>
        </w:rPr>
        <w:t>暖通专业</w:t>
      </w:r>
      <w:r>
        <w:rPr>
          <w:rFonts w:hint="eastAsia" w:ascii="宋体" w:hAnsi="宋体"/>
          <w:color w:val="auto"/>
          <w:szCs w:val="21"/>
          <w:highlight w:val="none"/>
          <w:lang w:eastAsia="zh-CN"/>
        </w:rPr>
        <w:t>、</w:t>
      </w:r>
      <w:r>
        <w:rPr>
          <w:rFonts w:hint="eastAsia" w:ascii="宋体" w:hAnsi="宋体"/>
          <w:color w:val="auto"/>
          <w:szCs w:val="21"/>
          <w:highlight w:val="none"/>
        </w:rPr>
        <w:t>电气专业</w:t>
      </w:r>
      <w:r>
        <w:rPr>
          <w:rFonts w:hint="eastAsia" w:ascii="宋体" w:hAnsi="宋体"/>
          <w:color w:val="auto"/>
          <w:szCs w:val="21"/>
          <w:highlight w:val="none"/>
          <w:lang w:val="en-US" w:eastAsia="zh-CN"/>
        </w:rPr>
        <w:t>的人员配备，</w:t>
      </w:r>
      <w:r>
        <w:rPr>
          <w:rFonts w:hint="eastAsia" w:ascii="宋体" w:hAnsi="宋体" w:cs="宋体"/>
          <w:color w:val="auto"/>
          <w:kern w:val="0"/>
          <w:sz w:val="21"/>
          <w:szCs w:val="21"/>
          <w:highlight w:val="none"/>
          <w:shd w:val="clear" w:color="auto" w:fill="FFFFFF"/>
          <w:vertAlign w:val="baseline"/>
          <w:lang w:val="en-US" w:eastAsia="zh-CN" w:bidi="ar"/>
        </w:rPr>
        <w:t>提供人员职称证、注册证（如有）、</w:t>
      </w:r>
      <w:r>
        <w:rPr>
          <w:rFonts w:hint="eastAsia" w:ascii="宋体" w:hAnsi="宋体" w:cs="宋体"/>
          <w:b w:val="0"/>
          <w:bCs w:val="0"/>
          <w:color w:val="auto"/>
          <w:kern w:val="0"/>
          <w:sz w:val="21"/>
          <w:szCs w:val="21"/>
          <w:highlight w:val="none"/>
          <w:shd w:val="clear" w:color="auto" w:fill="FFFFFF"/>
          <w:lang w:val="en-US" w:eastAsia="zh-CN" w:bidi="ar"/>
        </w:rPr>
        <w:t>本项目报价截止</w:t>
      </w:r>
      <w:r>
        <w:rPr>
          <w:rFonts w:hint="eastAsia" w:ascii="宋体" w:hAnsi="宋体" w:eastAsia="宋体" w:cs="宋体"/>
          <w:b w:val="0"/>
          <w:bCs w:val="0"/>
          <w:color w:val="auto"/>
          <w:kern w:val="0"/>
          <w:sz w:val="21"/>
          <w:szCs w:val="21"/>
          <w:highlight w:val="none"/>
          <w:shd w:val="clear" w:color="auto" w:fill="FFFFFF"/>
          <w:lang w:val="en-US" w:eastAsia="zh-CN" w:bidi="ar"/>
        </w:rPr>
        <w:t>前</w:t>
      </w:r>
      <w:r>
        <w:rPr>
          <w:rFonts w:hint="eastAsia" w:ascii="宋体" w:hAnsi="宋体" w:cs="宋体"/>
          <w:b w:val="0"/>
          <w:bCs w:val="0"/>
          <w:color w:val="auto"/>
          <w:kern w:val="0"/>
          <w:sz w:val="21"/>
          <w:szCs w:val="21"/>
          <w:highlight w:val="none"/>
          <w:shd w:val="clear" w:color="auto" w:fill="FFFFFF"/>
          <w:lang w:val="en-US" w:eastAsia="zh-CN" w:bidi="ar"/>
        </w:rPr>
        <w:t>连续3</w:t>
      </w:r>
      <w:r>
        <w:rPr>
          <w:rFonts w:hint="eastAsia" w:ascii="宋体" w:hAnsi="宋体" w:eastAsia="宋体" w:cs="宋体"/>
          <w:b w:val="0"/>
          <w:bCs w:val="0"/>
          <w:color w:val="auto"/>
          <w:kern w:val="0"/>
          <w:sz w:val="21"/>
          <w:szCs w:val="21"/>
          <w:highlight w:val="none"/>
          <w:shd w:val="clear" w:color="auto" w:fill="FFFFFF"/>
          <w:lang w:bidi="ar"/>
        </w:rPr>
        <w:t>个月</w:t>
      </w:r>
      <w:r>
        <w:rPr>
          <w:rFonts w:hint="eastAsia" w:ascii="宋体" w:hAnsi="宋体" w:cs="宋体"/>
          <w:b w:val="0"/>
          <w:bCs w:val="0"/>
          <w:color w:val="auto"/>
          <w:kern w:val="0"/>
          <w:sz w:val="21"/>
          <w:szCs w:val="21"/>
          <w:highlight w:val="none"/>
          <w:shd w:val="clear" w:color="auto" w:fill="FFFFFF"/>
          <w:lang w:val="en-US" w:eastAsia="zh-CN" w:bidi="ar"/>
        </w:rPr>
        <w:t>供应商为其购买社保的证明</w:t>
      </w:r>
      <w:r>
        <w:rPr>
          <w:rFonts w:hint="eastAsia" w:ascii="宋体" w:hAnsi="宋体" w:cs="宋体"/>
          <w:color w:val="auto"/>
          <w:kern w:val="0"/>
          <w:sz w:val="21"/>
          <w:szCs w:val="21"/>
          <w:highlight w:val="none"/>
          <w:shd w:val="clear" w:color="auto" w:fill="FFFFFF"/>
          <w:vertAlign w:val="baseline"/>
          <w:lang w:val="en-US" w:eastAsia="zh-CN" w:bidi="ar"/>
        </w:rPr>
        <w:t>。并参与本采购项目的施工图审查工作。</w:t>
      </w:r>
    </w:p>
    <w:p w14:paraId="413348BD">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leftChars="200" w:right="0" w:rightChars="0"/>
        <w:jc w:val="left"/>
        <w:textAlignment w:val="auto"/>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t>（二）服务内容以及服务要求</w:t>
      </w:r>
    </w:p>
    <w:p w14:paraId="351308F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auto"/>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1.服务包括但不限于以下范围：</w:t>
      </w:r>
    </w:p>
    <w:p w14:paraId="7338D2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1.1</w:t>
      </w:r>
      <w:r>
        <w:rPr>
          <w:rFonts w:hint="eastAsia" w:ascii="宋体" w:hAnsi="宋体" w:cs="宋体"/>
          <w:bCs/>
          <w:color w:val="auto"/>
          <w:kern w:val="2"/>
          <w:sz w:val="21"/>
          <w:szCs w:val="21"/>
          <w:highlight w:val="none"/>
          <w:lang w:val="en-US" w:eastAsia="zh-CN" w:bidi="ar"/>
        </w:rPr>
        <w:t>本次招标范围为</w:t>
      </w:r>
      <w:r>
        <w:rPr>
          <w:rFonts w:hint="eastAsia" w:ascii="宋体" w:hAnsi="宋体" w:eastAsia="宋体" w:cs="宋体"/>
          <w:color w:val="auto"/>
          <w:spacing w:val="5"/>
          <w:sz w:val="21"/>
          <w:szCs w:val="21"/>
          <w:highlight w:val="none"/>
          <w:lang w:val="en-US" w:eastAsia="zh-CN"/>
        </w:rPr>
        <w:t>对中山市小榄人民医院的</w:t>
      </w:r>
      <w:r>
        <w:rPr>
          <w:rFonts w:hint="eastAsia" w:ascii="宋体" w:hAnsi="宋体" w:cs="宋体"/>
          <w:color w:val="auto"/>
          <w:spacing w:val="5"/>
          <w:sz w:val="21"/>
          <w:szCs w:val="21"/>
          <w:highlight w:val="none"/>
          <w:lang w:val="en-US" w:eastAsia="zh-CN"/>
        </w:rPr>
        <w:t>健康管理中心</w:t>
      </w:r>
      <w:r>
        <w:rPr>
          <w:rFonts w:hint="eastAsia" w:ascii="宋体" w:hAnsi="宋体" w:eastAsia="宋体" w:cs="宋体"/>
          <w:color w:val="auto"/>
          <w:spacing w:val="5"/>
          <w:sz w:val="21"/>
          <w:szCs w:val="21"/>
          <w:highlight w:val="none"/>
          <w:lang w:val="en-US" w:eastAsia="zh-CN"/>
        </w:rPr>
        <w:t>项目提供</w:t>
      </w:r>
      <w:r>
        <w:rPr>
          <w:rFonts w:hint="eastAsia" w:ascii="宋体" w:hAnsi="宋体" w:cs="宋体"/>
          <w:color w:val="auto"/>
          <w:spacing w:val="5"/>
          <w:sz w:val="21"/>
          <w:szCs w:val="21"/>
          <w:highlight w:val="none"/>
          <w:lang w:val="en-US" w:eastAsia="zh-CN"/>
        </w:rPr>
        <w:t>施工图审查</w:t>
      </w:r>
      <w:r>
        <w:rPr>
          <w:rFonts w:hint="eastAsia" w:ascii="宋体" w:hAnsi="宋体" w:eastAsia="宋体" w:cs="宋体"/>
          <w:color w:val="auto"/>
          <w:spacing w:val="5"/>
          <w:sz w:val="21"/>
          <w:szCs w:val="21"/>
          <w:highlight w:val="none"/>
          <w:lang w:val="en-US" w:eastAsia="zh-CN"/>
        </w:rPr>
        <w:t>服务</w:t>
      </w:r>
      <w:r>
        <w:rPr>
          <w:rFonts w:hint="eastAsia" w:ascii="宋体" w:hAnsi="宋体" w:cs="宋体"/>
          <w:bCs/>
          <w:color w:val="auto"/>
          <w:kern w:val="2"/>
          <w:sz w:val="21"/>
          <w:szCs w:val="21"/>
          <w:highlight w:val="none"/>
          <w:lang w:val="en-US" w:eastAsia="zh-CN" w:bidi="ar"/>
        </w:rPr>
        <w:t>，包括施工图设计全过程、各专业的施工图设计文件、技术文件、需审查的设计变更以及采购人要求审查的其他文件等。根据国家、广东省、中山市关于施工图审查的有关要求以及《房屋建筑和市政基础设施工程施工图设计文件审查管理办法》（住建部[2013] 第13号令）的相关规定，出具符合要求的施工图审查报告。在项目实施过程中，采购人有权对施工图审查范围进行适当调整（增加或减少）。</w:t>
      </w:r>
      <w:bookmarkStart w:id="0" w:name="_GoBack"/>
      <w:bookmarkEnd w:id="0"/>
    </w:p>
    <w:p w14:paraId="1170447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auto"/>
        <w:rPr>
          <w:rFonts w:ascii="宋体" w:hAnsi="宋体" w:cs="宋体"/>
          <w:b/>
          <w:color w:val="auto"/>
          <w:szCs w:val="21"/>
          <w:highlight w:val="none"/>
        </w:rPr>
      </w:pPr>
      <w:r>
        <w:rPr>
          <w:rFonts w:hint="eastAsia" w:ascii="宋体" w:hAnsi="宋体" w:cs="宋体"/>
          <w:bCs/>
          <w:color w:val="auto"/>
          <w:kern w:val="2"/>
          <w:sz w:val="21"/>
          <w:szCs w:val="21"/>
          <w:highlight w:val="none"/>
          <w:lang w:val="en-US" w:eastAsia="zh-CN" w:bidi="ar"/>
        </w:rPr>
        <w:t xml:space="preserve">1.2 </w:t>
      </w:r>
      <w:r>
        <w:rPr>
          <w:rFonts w:hint="eastAsia" w:ascii="宋体" w:hAnsi="宋体" w:cs="宋体"/>
          <w:b/>
          <w:color w:val="auto"/>
          <w:szCs w:val="21"/>
          <w:highlight w:val="none"/>
        </w:rPr>
        <w:t>施工图审查的内容包括但不限于：</w:t>
      </w:r>
    </w:p>
    <w:p w14:paraId="0E6E46F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lang w:val="en-US" w:eastAsia="zh-CN"/>
        </w:rPr>
        <w:t>1.2.1</w:t>
      </w:r>
      <w:r>
        <w:rPr>
          <w:rFonts w:hint="eastAsia" w:ascii="宋体" w:hAnsi="宋体" w:cs="宋体"/>
          <w:color w:val="auto"/>
          <w:szCs w:val="21"/>
          <w:highlight w:val="none"/>
        </w:rPr>
        <w:t>是否符合</w:t>
      </w:r>
      <w:r>
        <w:rPr>
          <w:rFonts w:hint="eastAsia" w:ascii="宋体" w:hAnsi="宋体" w:cs="宋体"/>
          <w:b/>
          <w:bCs/>
          <w:color w:val="0000FF"/>
          <w:szCs w:val="21"/>
          <w:highlight w:val="none"/>
        </w:rPr>
        <w:t>消防</w:t>
      </w:r>
      <w:r>
        <w:rPr>
          <w:rFonts w:hint="eastAsia" w:ascii="宋体" w:hAnsi="宋体" w:cs="宋体"/>
          <w:color w:val="auto"/>
          <w:szCs w:val="21"/>
          <w:highlight w:val="none"/>
        </w:rPr>
        <w:t>有关强制性标准、规范；</w:t>
      </w:r>
    </w:p>
    <w:p w14:paraId="19015BE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lang w:val="en-US" w:eastAsia="zh-CN"/>
        </w:rPr>
        <w:t>1.2.2</w:t>
      </w:r>
      <w:r>
        <w:rPr>
          <w:rFonts w:hint="eastAsia" w:ascii="宋体" w:hAnsi="宋体" w:cs="宋体"/>
          <w:color w:val="auto"/>
          <w:szCs w:val="21"/>
          <w:highlight w:val="none"/>
        </w:rPr>
        <w:t>设计单位资质、执业情况、设计文件签字盖章等是否符合国家、省、市勘察设计有关资质、市场管理、注册执业制度等方面的法律、法规和规章的规定；</w:t>
      </w:r>
    </w:p>
    <w:p w14:paraId="09F02F6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lang w:val="en-US" w:eastAsia="zh-CN"/>
        </w:rPr>
        <w:t>1.2.3</w:t>
      </w:r>
      <w:r>
        <w:rPr>
          <w:rFonts w:hint="eastAsia" w:ascii="宋体" w:hAnsi="宋体" w:cs="宋体"/>
          <w:color w:val="auto"/>
          <w:szCs w:val="21"/>
          <w:highlight w:val="none"/>
        </w:rPr>
        <w:t>设计企业和注册执业人员以及相关人员是否按规定在施工图上加盖相应的图章和签字；</w:t>
      </w:r>
    </w:p>
    <w:p w14:paraId="2EA4679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lang w:val="en-US" w:eastAsia="zh-CN"/>
        </w:rPr>
        <w:t>1.2.4</w:t>
      </w:r>
      <w:r>
        <w:rPr>
          <w:rFonts w:hint="eastAsia" w:ascii="宋体" w:hAnsi="宋体" w:cs="宋体"/>
          <w:color w:val="auto"/>
          <w:szCs w:val="21"/>
          <w:highlight w:val="none"/>
        </w:rPr>
        <w:t>国家、省、市建设主管部门规定的其他审查内容；</w:t>
      </w:r>
    </w:p>
    <w:p w14:paraId="5F6BFE30">
      <w:pPr>
        <w:spacing w:line="360" w:lineRule="auto"/>
        <w:ind w:firstLine="420"/>
        <w:rPr>
          <w:rFonts w:hint="default"/>
          <w:color w:val="auto"/>
          <w:highlight w:val="none"/>
          <w:lang w:val="en-US" w:eastAsia="zh-CN"/>
        </w:rPr>
      </w:pPr>
      <w:r>
        <w:rPr>
          <w:rFonts w:hint="eastAsia" w:ascii="宋体" w:hAnsi="宋体" w:cs="宋体"/>
          <w:color w:val="auto"/>
          <w:szCs w:val="21"/>
          <w:highlight w:val="none"/>
          <w:lang w:val="en-US" w:eastAsia="zh-CN"/>
        </w:rPr>
        <w:t>1.2.5</w:t>
      </w:r>
      <w:r>
        <w:rPr>
          <w:rFonts w:hint="eastAsia" w:ascii="宋体" w:hAnsi="宋体" w:cs="宋体"/>
          <w:color w:val="auto"/>
          <w:szCs w:val="21"/>
          <w:highlight w:val="none"/>
        </w:rPr>
        <w:t>采购人要求审查的其他内容。</w:t>
      </w:r>
    </w:p>
    <w:p w14:paraId="042882E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b w:val="0"/>
          <w:bCs/>
          <w:color w:val="auto"/>
          <w:kern w:val="2"/>
          <w:sz w:val="21"/>
          <w:szCs w:val="21"/>
          <w:highlight w:val="none"/>
          <w:lang w:val="en-US" w:eastAsia="zh-CN" w:bidi="ar"/>
        </w:rPr>
      </w:pPr>
      <w:r>
        <w:rPr>
          <w:rFonts w:hint="eastAsia" w:ascii="宋体" w:hAnsi="宋体" w:eastAsia="宋体" w:cs="宋体"/>
          <w:b w:val="0"/>
          <w:bCs/>
          <w:color w:val="auto"/>
          <w:kern w:val="2"/>
          <w:sz w:val="21"/>
          <w:szCs w:val="21"/>
          <w:highlight w:val="none"/>
          <w:lang w:val="en-US" w:eastAsia="zh-CN" w:bidi="ar"/>
        </w:rPr>
        <w:t>2.服务要求</w:t>
      </w:r>
    </w:p>
    <w:p w14:paraId="14FAD12D">
      <w:pPr>
        <w:spacing w:line="360" w:lineRule="auto"/>
        <w:ind w:firstLine="420" w:firstLineChars="200"/>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服务要求：</w:t>
      </w:r>
      <w:r>
        <w:rPr>
          <w:rFonts w:hint="eastAsia" w:ascii="宋体" w:hAnsi="宋体" w:cs="Times New Roman"/>
          <w:bCs/>
          <w:color w:val="auto"/>
          <w:szCs w:val="21"/>
          <w:highlight w:val="none"/>
        </w:rPr>
        <w:t>按照采购人要求的时限对所设计文件进行复核及审查，并将所有资料按采购人要求完成签名及加盖相应印章后交回采购人</w:t>
      </w: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rPr>
        <w:t>所有按建设要求需要加盖公章的必须加盖图纸审查</w:t>
      </w:r>
      <w:r>
        <w:rPr>
          <w:rFonts w:hint="eastAsia" w:ascii="宋体" w:hAnsi="宋体"/>
          <w:bCs/>
          <w:color w:val="auto"/>
          <w:szCs w:val="21"/>
          <w:highlight w:val="none"/>
        </w:rPr>
        <w:t>单位的公章</w:t>
      </w:r>
      <w:r>
        <w:rPr>
          <w:rFonts w:hint="eastAsia" w:ascii="宋体" w:hAnsi="宋体"/>
          <w:bCs/>
          <w:color w:val="auto"/>
          <w:szCs w:val="21"/>
          <w:highlight w:val="none"/>
          <w:lang w:eastAsia="zh-CN"/>
        </w:rPr>
        <w:t>。</w:t>
      </w:r>
    </w:p>
    <w:p w14:paraId="0A46B887">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left="420" w:leftChars="200" w:right="0" w:rightChars="0"/>
        <w:jc w:val="left"/>
        <w:textAlignment w:val="auto"/>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t>（三）服务</w:t>
      </w:r>
      <w:r>
        <w:rPr>
          <w:rFonts w:hint="eastAsia" w:ascii="宋体" w:hAnsi="宋体" w:cs="宋体"/>
          <w:b/>
          <w:bCs w:val="0"/>
          <w:color w:val="auto"/>
          <w:kern w:val="2"/>
          <w:sz w:val="21"/>
          <w:szCs w:val="21"/>
          <w:highlight w:val="none"/>
          <w:lang w:val="en-US" w:eastAsia="zh-CN" w:bidi="ar"/>
        </w:rPr>
        <w:t>响应</w:t>
      </w:r>
      <w:r>
        <w:rPr>
          <w:rFonts w:hint="eastAsia" w:ascii="宋体" w:hAnsi="宋体" w:eastAsia="宋体" w:cs="宋体"/>
          <w:b/>
          <w:bCs w:val="0"/>
          <w:color w:val="auto"/>
          <w:kern w:val="2"/>
          <w:sz w:val="21"/>
          <w:szCs w:val="21"/>
          <w:highlight w:val="none"/>
          <w:lang w:val="en-US" w:eastAsia="zh-CN" w:bidi="ar"/>
        </w:rPr>
        <w:t>时间</w:t>
      </w:r>
    </w:p>
    <w:p w14:paraId="2AD413F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Cs/>
          <w:color w:val="auto"/>
          <w:kern w:val="2"/>
          <w:sz w:val="21"/>
          <w:szCs w:val="21"/>
          <w:highlight w:val="none"/>
          <w:lang w:val="en-US" w:eastAsia="zh-CN" w:bidi="ar"/>
        </w:rPr>
      </w:pPr>
      <w:r>
        <w:rPr>
          <w:rFonts w:hint="eastAsia" w:ascii="宋体" w:hAnsi="宋体"/>
          <w:color w:val="auto"/>
          <w:szCs w:val="21"/>
          <w:highlight w:val="none"/>
        </w:rPr>
        <w:t>工期要求：</w:t>
      </w:r>
      <w:r>
        <w:rPr>
          <w:rFonts w:hint="eastAsia" w:ascii="宋体" w:hAnsi="宋体"/>
          <w:bCs/>
          <w:color w:val="auto"/>
          <w:szCs w:val="21"/>
          <w:highlight w:val="none"/>
        </w:rPr>
        <w:t>中标人应在采购人提供完整的资料后</w:t>
      </w:r>
      <w:r>
        <w:rPr>
          <w:rFonts w:hint="eastAsia" w:ascii="宋体" w:hAnsi="宋体"/>
          <w:bCs/>
          <w:color w:val="auto"/>
          <w:szCs w:val="21"/>
          <w:highlight w:val="none"/>
          <w:lang w:val="en-US" w:eastAsia="zh-CN"/>
        </w:rPr>
        <w:t>10</w:t>
      </w:r>
      <w:r>
        <w:rPr>
          <w:rFonts w:hint="eastAsia" w:ascii="宋体" w:hAnsi="宋体"/>
          <w:bCs/>
          <w:color w:val="auto"/>
          <w:szCs w:val="21"/>
          <w:highlight w:val="none"/>
        </w:rPr>
        <w:t>个工作日之内向采购人出具《施工图设计文件审查意见书》或《施工图设计文件审查报告》（一式 4 份），并在合格的施工图设计文件上加盖“工程设计施工图审查专用章”。</w:t>
      </w:r>
    </w:p>
    <w:p w14:paraId="519FF08D">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left="420" w:leftChars="200" w:right="0" w:rightChars="0"/>
        <w:jc w:val="left"/>
        <w:textAlignment w:val="auto"/>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t>（四）服务地点</w:t>
      </w:r>
    </w:p>
    <w:p w14:paraId="55607E7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auto"/>
        <w:rPr>
          <w:rFonts w:hint="eastAsia" w:asciiTheme="majorEastAsia" w:hAnsiTheme="majorEastAsia" w:eastAsiaTheme="majorEastAsia" w:cstheme="majorEastAsia"/>
          <w:color w:val="auto"/>
          <w:spacing w:val="-4"/>
          <w:sz w:val="22"/>
          <w:szCs w:val="22"/>
          <w:highlight w:val="none"/>
          <w:lang w:val="en-US" w:eastAsia="zh-CN"/>
        </w:rPr>
      </w:pPr>
      <w:r>
        <w:rPr>
          <w:rFonts w:hint="eastAsia" w:ascii="宋体" w:hAnsi="宋体" w:eastAsia="宋体" w:cs="宋体"/>
          <w:bCs/>
          <w:color w:val="auto"/>
          <w:kern w:val="2"/>
          <w:sz w:val="21"/>
          <w:szCs w:val="21"/>
          <w:highlight w:val="none"/>
          <w:lang w:val="en-US" w:eastAsia="zh-CN" w:bidi="ar"/>
        </w:rPr>
        <w:t>1.合同履行地址：</w:t>
      </w:r>
      <w:r>
        <w:rPr>
          <w:rFonts w:hint="eastAsia" w:asciiTheme="majorEastAsia" w:hAnsiTheme="majorEastAsia" w:eastAsiaTheme="majorEastAsia" w:cstheme="majorEastAsia"/>
          <w:bCs/>
          <w:color w:val="auto"/>
          <w:kern w:val="2"/>
          <w:sz w:val="20"/>
          <w:szCs w:val="20"/>
          <w:highlight w:val="none"/>
          <w:lang w:val="en-US" w:eastAsia="zh-CN" w:bidi="ar"/>
        </w:rPr>
        <w:t>中</w:t>
      </w:r>
      <w:r>
        <w:rPr>
          <w:rFonts w:hint="eastAsia" w:ascii="宋体" w:hAnsi="宋体" w:eastAsia="宋体" w:cs="宋体"/>
          <w:bCs/>
          <w:color w:val="auto"/>
          <w:kern w:val="2"/>
          <w:sz w:val="21"/>
          <w:szCs w:val="21"/>
          <w:highlight w:val="none"/>
          <w:lang w:val="en-US" w:eastAsia="zh-CN" w:bidi="ar"/>
        </w:rPr>
        <w:t>山市小榄镇菊城大道中65号</w:t>
      </w:r>
      <w:r>
        <w:rPr>
          <w:rFonts w:hint="eastAsia" w:asciiTheme="majorEastAsia" w:hAnsiTheme="majorEastAsia" w:eastAsiaTheme="majorEastAsia" w:cstheme="majorEastAsia"/>
          <w:color w:val="auto"/>
          <w:spacing w:val="-4"/>
          <w:sz w:val="22"/>
          <w:szCs w:val="22"/>
          <w:highlight w:val="none"/>
          <w:lang w:val="en-US" w:eastAsia="zh-CN"/>
        </w:rPr>
        <w:t>。</w:t>
      </w:r>
    </w:p>
    <w:p w14:paraId="21C0D159">
      <w:pPr>
        <w:pStyle w:val="5"/>
        <w:keepNext w:val="0"/>
        <w:keepLines w:val="0"/>
        <w:pageBreakBefore w:val="0"/>
        <w:widowControl/>
        <w:shd w:val="clear"/>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2.履行方式：本项目所在地</w:t>
      </w:r>
      <w:r>
        <w:rPr>
          <w:rFonts w:hint="eastAsia" w:ascii="宋体" w:hAnsi="宋体" w:cs="宋体"/>
          <w:bCs/>
          <w:color w:val="auto"/>
          <w:kern w:val="2"/>
          <w:sz w:val="21"/>
          <w:szCs w:val="21"/>
          <w:highlight w:val="none"/>
          <w:lang w:val="en-US" w:eastAsia="zh-CN" w:bidi="ar"/>
        </w:rPr>
        <w:t>（中标人</w:t>
      </w:r>
      <w:r>
        <w:rPr>
          <w:rFonts w:hint="eastAsia" w:ascii="宋体" w:hAnsi="宋体" w:eastAsia="宋体" w:cs="宋体"/>
          <w:bCs/>
          <w:color w:val="auto"/>
          <w:kern w:val="2"/>
          <w:sz w:val="21"/>
          <w:szCs w:val="21"/>
          <w:highlight w:val="none"/>
          <w:lang w:val="en-US" w:eastAsia="zh-CN" w:bidi="ar"/>
        </w:rPr>
        <w:t>必须指定专人负责</w:t>
      </w:r>
      <w:r>
        <w:rPr>
          <w:rFonts w:hint="eastAsia" w:ascii="宋体" w:hAnsi="宋体" w:cs="宋体"/>
          <w:bCs/>
          <w:color w:val="auto"/>
          <w:kern w:val="2"/>
          <w:sz w:val="21"/>
          <w:szCs w:val="21"/>
          <w:highlight w:val="none"/>
          <w:lang w:val="en-US" w:eastAsia="zh-CN" w:bidi="ar"/>
        </w:rPr>
        <w:t>跟进</w:t>
      </w:r>
      <w:r>
        <w:rPr>
          <w:rFonts w:hint="eastAsia" w:ascii="宋体" w:hAnsi="宋体" w:eastAsia="宋体" w:cs="宋体"/>
          <w:bCs/>
          <w:color w:val="auto"/>
          <w:kern w:val="2"/>
          <w:sz w:val="21"/>
          <w:szCs w:val="21"/>
          <w:highlight w:val="none"/>
          <w:lang w:val="en-US" w:eastAsia="zh-CN" w:bidi="ar"/>
        </w:rPr>
        <w:t>直至工程竣工验收）</w:t>
      </w:r>
    </w:p>
    <w:p w14:paraId="4B335EA6">
      <w:pPr>
        <w:pStyle w:val="9"/>
        <w:keepNext w:val="0"/>
        <w:keepLines w:val="0"/>
        <w:pageBreakBefore w:val="0"/>
        <w:widowControl/>
        <w:numPr>
          <w:ilvl w:val="0"/>
          <w:numId w:val="0"/>
        </w:numPr>
        <w:suppressLineNumbers w:val="0"/>
        <w:kinsoku/>
        <w:wordWrap/>
        <w:overflowPunct/>
        <w:topLinePunct w:val="0"/>
        <w:autoSpaceDN/>
        <w:bidi w:val="0"/>
        <w:adjustRightInd/>
        <w:spacing w:before="0" w:beforeAutospacing="0" w:after="0" w:afterAutospacing="0" w:line="360" w:lineRule="auto"/>
        <w:ind w:left="0" w:right="0" w:rightChars="0"/>
        <w:jc w:val="left"/>
        <w:textAlignment w:val="baseline"/>
        <w:rPr>
          <w:rFonts w:hint="default" w:ascii="宋体" w:hAnsi="宋体" w:eastAsia="宋体" w:cs="宋体"/>
          <w:b/>
          <w:bCs/>
          <w:color w:val="auto"/>
          <w:kern w:val="0"/>
          <w:sz w:val="28"/>
          <w:szCs w:val="28"/>
          <w:highlight w:val="none"/>
          <w:shd w:val="clear" w:color="auto" w:fill="FFFFFF"/>
          <w:vertAlign w:val="baseline"/>
          <w:lang w:val="en-US" w:eastAsia="zh-CN" w:bidi="ar"/>
        </w:rPr>
      </w:pPr>
      <w:r>
        <w:rPr>
          <w:rFonts w:hint="eastAsia" w:ascii="宋体" w:hAnsi="宋体" w:eastAsia="宋体" w:cs="宋体"/>
          <w:b/>
          <w:bCs/>
          <w:color w:val="auto"/>
          <w:kern w:val="0"/>
          <w:sz w:val="28"/>
          <w:szCs w:val="28"/>
          <w:highlight w:val="none"/>
          <w:shd w:val="clear" w:color="auto" w:fill="FFFFFF"/>
          <w:vertAlign w:val="baseline"/>
          <w:lang w:val="en-US" w:eastAsia="zh-CN" w:bidi="ar"/>
        </w:rPr>
        <w:t>三、付款方式</w:t>
      </w:r>
    </w:p>
    <w:p w14:paraId="4D862ECD">
      <w:pPr>
        <w:spacing w:line="360" w:lineRule="auto"/>
        <w:ind w:firstLine="420" w:firstLineChars="200"/>
        <w:rPr>
          <w:rFonts w:ascii="宋体" w:hAnsi="宋体"/>
          <w:color w:val="auto"/>
          <w:szCs w:val="21"/>
          <w:highlight w:val="none"/>
        </w:rPr>
      </w:pPr>
      <w:r>
        <w:rPr>
          <w:rFonts w:hint="eastAsia" w:ascii="宋体" w:hAnsi="宋体" w:eastAsia="宋体" w:cs="宋体"/>
          <w:bCs/>
          <w:color w:val="auto"/>
          <w:kern w:val="2"/>
          <w:sz w:val="21"/>
          <w:szCs w:val="21"/>
          <w:highlight w:val="none"/>
          <w:lang w:val="en-US" w:eastAsia="zh-CN" w:bidi="ar"/>
        </w:rPr>
        <w:t>1.工程竣工验收后，</w:t>
      </w:r>
      <w:r>
        <w:rPr>
          <w:rFonts w:hint="eastAsia" w:ascii="宋体" w:hAnsi="宋体" w:cs="宋体"/>
          <w:bCs/>
          <w:color w:val="auto"/>
          <w:kern w:val="2"/>
          <w:sz w:val="21"/>
          <w:szCs w:val="21"/>
          <w:highlight w:val="none"/>
          <w:lang w:val="en-US" w:eastAsia="zh-CN" w:bidi="ar"/>
        </w:rPr>
        <w:t>一次性</w:t>
      </w:r>
      <w:r>
        <w:rPr>
          <w:rFonts w:hint="eastAsia" w:ascii="宋体" w:hAnsi="宋体" w:eastAsia="宋体" w:cs="宋体"/>
          <w:bCs/>
          <w:color w:val="auto"/>
          <w:kern w:val="2"/>
          <w:sz w:val="21"/>
          <w:szCs w:val="21"/>
          <w:highlight w:val="none"/>
          <w:lang w:val="en-US" w:eastAsia="zh-CN" w:bidi="ar"/>
        </w:rPr>
        <w:t>支付</w:t>
      </w:r>
      <w:r>
        <w:rPr>
          <w:rFonts w:hint="eastAsia" w:ascii="宋体" w:hAnsi="宋体" w:cs="宋体"/>
          <w:bCs/>
          <w:color w:val="auto"/>
          <w:kern w:val="2"/>
          <w:sz w:val="21"/>
          <w:szCs w:val="21"/>
          <w:highlight w:val="none"/>
          <w:lang w:val="en-US" w:eastAsia="zh-CN" w:bidi="ar"/>
        </w:rPr>
        <w:t>项目</w:t>
      </w:r>
      <w:r>
        <w:rPr>
          <w:rFonts w:hint="eastAsia" w:ascii="宋体" w:hAnsi="宋体" w:eastAsia="宋体" w:cs="宋体"/>
          <w:bCs/>
          <w:color w:val="auto"/>
          <w:kern w:val="2"/>
          <w:sz w:val="21"/>
          <w:szCs w:val="21"/>
          <w:highlight w:val="none"/>
          <w:lang w:val="en-US" w:eastAsia="zh-CN" w:bidi="ar"/>
        </w:rPr>
        <w:t>施工图审查</w:t>
      </w:r>
      <w:r>
        <w:rPr>
          <w:rFonts w:hint="eastAsia" w:ascii="宋体" w:hAnsi="宋体" w:cs="宋体"/>
          <w:bCs/>
          <w:color w:val="auto"/>
          <w:kern w:val="2"/>
          <w:sz w:val="21"/>
          <w:szCs w:val="21"/>
          <w:highlight w:val="none"/>
          <w:lang w:val="en-US" w:eastAsia="zh-CN" w:bidi="ar"/>
        </w:rPr>
        <w:t>全部费用</w:t>
      </w:r>
      <w:r>
        <w:rPr>
          <w:rFonts w:hint="eastAsia" w:ascii="宋体" w:hAnsi="宋体" w:eastAsia="宋体" w:cs="宋体"/>
          <w:bCs/>
          <w:color w:val="auto"/>
          <w:kern w:val="2"/>
          <w:sz w:val="21"/>
          <w:szCs w:val="21"/>
          <w:highlight w:val="none"/>
          <w:lang w:val="en-US" w:eastAsia="zh-CN" w:bidi="ar"/>
        </w:rPr>
        <w:t>。</w:t>
      </w:r>
    </w:p>
    <w:p w14:paraId="380CB0A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auto"/>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2.付款时间：采购人自收到成交供应商提供相应金额的增值税普通发票之日起30个日历天内支付。</w:t>
      </w:r>
    </w:p>
    <w:p w14:paraId="7E6F46C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jc w:val="left"/>
        <w:textAlignment w:val="auto"/>
        <w:rPr>
          <w:rFonts w:hint="eastAsia" w:ascii="宋体" w:hAnsi="宋体" w:eastAsia="宋体" w:cs="宋体"/>
          <w:b/>
          <w:bCs/>
          <w:color w:val="auto"/>
          <w:kern w:val="0"/>
          <w:sz w:val="28"/>
          <w:szCs w:val="28"/>
          <w:highlight w:val="none"/>
          <w:shd w:val="clear" w:color="auto" w:fill="FFFFFF"/>
          <w:vertAlign w:val="baseline"/>
          <w:lang w:val="en-US" w:eastAsia="zh-CN" w:bidi="ar"/>
        </w:rPr>
      </w:pPr>
      <w:r>
        <w:rPr>
          <w:rFonts w:hint="eastAsia" w:ascii="宋体" w:hAnsi="宋体" w:eastAsia="宋体" w:cs="宋体"/>
          <w:b/>
          <w:bCs/>
          <w:color w:val="auto"/>
          <w:kern w:val="0"/>
          <w:sz w:val="28"/>
          <w:szCs w:val="28"/>
          <w:highlight w:val="none"/>
          <w:shd w:val="clear" w:color="auto" w:fill="FFFFFF"/>
          <w:vertAlign w:val="baseline"/>
          <w:lang w:val="en-US" w:eastAsia="zh-CN" w:bidi="ar"/>
        </w:rPr>
        <w:t>四、补充合同和解决争议方式</w:t>
      </w:r>
    </w:p>
    <w:p w14:paraId="45F897F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1.采购合同中如有未尽事宜，双方协商一致后可以签订补充合同，但补充合同不得与《中华人民共和国民法典》和广东省网上中介服务超市相关管理制度相抵触。</w:t>
      </w:r>
    </w:p>
    <w:p w14:paraId="1C3FD23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2.解决争议方式：对于合同履行中出现的纠纷，双方应协商解决。协商不成的，通过诉讼的方式解决。</w:t>
      </w:r>
    </w:p>
    <w:p w14:paraId="523BBF0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jc w:val="left"/>
        <w:textAlignment w:val="auto"/>
        <w:rPr>
          <w:rFonts w:hint="eastAsia" w:ascii="宋体" w:hAnsi="宋体" w:eastAsia="宋体" w:cs="宋体"/>
          <w:b/>
          <w:bCs/>
          <w:color w:val="auto"/>
          <w:kern w:val="0"/>
          <w:sz w:val="28"/>
          <w:szCs w:val="28"/>
          <w:highlight w:val="none"/>
          <w:shd w:val="clear" w:color="auto" w:fill="FFFFFF"/>
          <w:vertAlign w:val="baseline"/>
          <w:lang w:val="en-US" w:eastAsia="zh-CN" w:bidi="ar"/>
        </w:rPr>
      </w:pPr>
      <w:r>
        <w:rPr>
          <w:rFonts w:hint="eastAsia" w:ascii="宋体" w:hAnsi="宋体" w:eastAsia="宋体" w:cs="宋体"/>
          <w:b/>
          <w:bCs/>
          <w:color w:val="auto"/>
          <w:kern w:val="0"/>
          <w:sz w:val="28"/>
          <w:szCs w:val="28"/>
          <w:highlight w:val="none"/>
          <w:shd w:val="clear" w:color="auto" w:fill="FFFFFF"/>
          <w:vertAlign w:val="baseline"/>
          <w:lang w:val="en-US" w:eastAsia="zh-CN" w:bidi="ar"/>
        </w:rPr>
        <w:t>五、其他要求</w:t>
      </w:r>
    </w:p>
    <w:p w14:paraId="65FCABE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firstLine="455"/>
        <w:jc w:val="left"/>
        <w:textAlignment w:val="auto"/>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shd w:val="clear" w:color="auto" w:fill="auto"/>
          <w:vertAlign w:val="baseline"/>
          <w:lang w:val="en-US" w:eastAsia="zh-CN" w:bidi="ar"/>
        </w:rPr>
        <w:t>★</w:t>
      </w:r>
      <w:r>
        <w:rPr>
          <w:rFonts w:hint="eastAsia" w:ascii="宋体" w:hAnsi="宋体" w:eastAsia="宋体" w:cs="宋体"/>
          <w:bCs/>
          <w:color w:val="auto"/>
          <w:kern w:val="2"/>
          <w:sz w:val="21"/>
          <w:szCs w:val="21"/>
          <w:highlight w:val="none"/>
          <w:lang w:val="en-US" w:eastAsia="zh-CN" w:bidi="ar"/>
        </w:rPr>
        <w:t>1.参与的供应商须已入驻</w:t>
      </w:r>
      <w:r>
        <w:rPr>
          <w:rFonts w:hint="eastAsia" w:ascii="宋体" w:hAnsi="宋体" w:eastAsia="宋体" w:cs="宋体"/>
          <w:bCs/>
          <w:color w:val="auto"/>
          <w:kern w:val="2"/>
          <w:sz w:val="21"/>
          <w:szCs w:val="21"/>
          <w:highlight w:val="none"/>
          <w:lang w:val="en-US" w:eastAsia="zh-CN" w:bidi="ar"/>
        </w:rPr>
        <w:fldChar w:fldCharType="begin"/>
      </w:r>
      <w:r>
        <w:rPr>
          <w:rFonts w:hint="eastAsia" w:ascii="宋体" w:hAnsi="宋体" w:eastAsia="宋体" w:cs="宋体"/>
          <w:bCs/>
          <w:color w:val="auto"/>
          <w:kern w:val="2"/>
          <w:sz w:val="21"/>
          <w:szCs w:val="21"/>
          <w:highlight w:val="none"/>
          <w:lang w:val="en-US" w:eastAsia="zh-CN" w:bidi="ar"/>
        </w:rPr>
        <w:instrText xml:space="preserve"> HYPERLINK "https://ygp.gdzwfw.gov.cn/zjfwcs/gd-zjcs-pub/home" \o "广东省网上中介服务超市" </w:instrText>
      </w:r>
      <w:r>
        <w:rPr>
          <w:rFonts w:hint="eastAsia" w:ascii="宋体" w:hAnsi="宋体" w:eastAsia="宋体" w:cs="宋体"/>
          <w:bCs/>
          <w:color w:val="auto"/>
          <w:kern w:val="2"/>
          <w:sz w:val="21"/>
          <w:szCs w:val="21"/>
          <w:highlight w:val="none"/>
          <w:lang w:val="en-US" w:eastAsia="zh-CN" w:bidi="ar"/>
        </w:rPr>
        <w:fldChar w:fldCharType="separate"/>
      </w:r>
      <w:r>
        <w:rPr>
          <w:rFonts w:hint="default" w:ascii="宋体" w:hAnsi="宋体" w:eastAsia="宋体" w:cs="宋体"/>
          <w:bCs/>
          <w:color w:val="auto"/>
          <w:kern w:val="2"/>
          <w:sz w:val="21"/>
          <w:szCs w:val="21"/>
          <w:highlight w:val="none"/>
          <w:lang w:val="en-US" w:eastAsia="zh-CN" w:bidi="ar"/>
        </w:rPr>
        <w:t>广东省网上中介服务超市</w:t>
      </w:r>
      <w:r>
        <w:rPr>
          <w:rFonts w:hint="default" w:ascii="宋体" w:hAnsi="宋体" w:eastAsia="宋体" w:cs="宋体"/>
          <w:bCs/>
          <w:color w:val="auto"/>
          <w:kern w:val="2"/>
          <w:sz w:val="21"/>
          <w:szCs w:val="21"/>
          <w:highlight w:val="none"/>
          <w:lang w:val="en-US" w:eastAsia="zh-CN" w:bidi="ar"/>
        </w:rPr>
        <w:fldChar w:fldCharType="end"/>
      </w:r>
      <w:r>
        <w:rPr>
          <w:rFonts w:hint="eastAsia" w:ascii="宋体" w:hAnsi="宋体" w:eastAsia="宋体" w:cs="宋体"/>
          <w:bCs/>
          <w:color w:val="auto"/>
          <w:kern w:val="2"/>
          <w:sz w:val="21"/>
          <w:szCs w:val="21"/>
          <w:highlight w:val="none"/>
          <w:lang w:val="en-US" w:eastAsia="zh-CN" w:bidi="ar"/>
        </w:rPr>
        <w:t>。</w:t>
      </w:r>
    </w:p>
    <w:p w14:paraId="7C06248B">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left="630" w:leftChars="0" w:right="0" w:rightChars="0"/>
        <w:jc w:val="left"/>
        <w:textAlignment w:val="baseline"/>
        <w:rPr>
          <w:rFonts w:hint="eastAsia" w:ascii="宋体" w:hAnsi="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cs="宋体"/>
          <w:bCs/>
          <w:szCs w:val="21"/>
          <w:lang w:val="en-US" w:eastAsia="zh-CN"/>
        </w:rPr>
        <w:t>2.</w:t>
      </w:r>
      <w:r>
        <w:rPr>
          <w:rFonts w:hint="eastAsia" w:ascii="宋体" w:hAnsi="宋体" w:cs="宋体"/>
          <w:i w:val="0"/>
          <w:iCs w:val="0"/>
          <w:caps w:val="0"/>
          <w:color w:val="auto"/>
          <w:spacing w:val="0"/>
          <w:sz w:val="21"/>
          <w:szCs w:val="21"/>
          <w:highlight w:val="none"/>
          <w:shd w:val="clear" w:color="auto" w:fill="FFFFFF"/>
          <w:vertAlign w:val="baseline"/>
          <w:lang w:val="en-US" w:eastAsia="zh-CN"/>
        </w:rPr>
        <w:t>其他具体事项另行沟通或合同约定。</w:t>
      </w:r>
    </w:p>
    <w:p w14:paraId="0E383909">
      <w:pPr>
        <w:rPr>
          <w:color w:val="auto"/>
          <w:highlight w:val="none"/>
        </w:rPr>
      </w:pPr>
    </w:p>
    <w:p w14:paraId="5ECEC471">
      <w:pPr>
        <w:pStyle w:val="6"/>
        <w:ind w:left="0" w:leftChars="0" w:firstLine="0" w:firstLineChars="0"/>
        <w:rPr>
          <w:color w:val="auto"/>
          <w:highlight w:val="none"/>
        </w:rPr>
      </w:pPr>
    </w:p>
    <w:p w14:paraId="409548F2">
      <w:pPr>
        <w:pStyle w:val="6"/>
        <w:ind w:left="0" w:leftChars="0" w:firstLine="0" w:firstLineChars="0"/>
        <w:rPr>
          <w:rFonts w:hint="eastAsia"/>
          <w:color w:val="auto"/>
          <w:highlight w:val="none"/>
          <w:lang w:val="en-US" w:eastAsia="zh-CN"/>
        </w:rPr>
      </w:pPr>
      <w:r>
        <w:rPr>
          <w:rFonts w:hint="eastAsia"/>
          <w:color w:val="auto"/>
          <w:highlight w:val="none"/>
          <w:lang w:val="en-US" w:eastAsia="zh-CN"/>
        </w:rPr>
        <w:t>附件1</w:t>
      </w:r>
    </w:p>
    <w:p w14:paraId="48630608">
      <w:pPr>
        <w:pStyle w:val="6"/>
        <w:ind w:left="0" w:leftChars="0" w:firstLine="0" w:firstLineChars="0"/>
        <w:jc w:val="center"/>
        <w:rPr>
          <w:rFonts w:hint="default"/>
          <w:color w:val="auto"/>
          <w:highlight w:val="none"/>
          <w:lang w:val="en-US" w:eastAsia="zh-CN"/>
        </w:rPr>
      </w:pPr>
      <w:r>
        <w:rPr>
          <w:rFonts w:hint="eastAsia"/>
          <w:color w:val="auto"/>
          <w:highlight w:val="none"/>
          <w:lang w:val="en-US" w:eastAsia="zh-CN"/>
        </w:rPr>
        <w:t>报价清单</w:t>
      </w:r>
    </w:p>
    <w:tbl>
      <w:tblPr>
        <w:tblStyle w:val="11"/>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607"/>
        <w:gridCol w:w="1791"/>
        <w:gridCol w:w="1661"/>
        <w:gridCol w:w="1511"/>
        <w:gridCol w:w="1671"/>
      </w:tblGrid>
      <w:tr w14:paraId="05B9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456" w:type="dxa"/>
            <w:noWrap w:val="0"/>
            <w:vAlign w:val="center"/>
          </w:tcPr>
          <w:p w14:paraId="243EA428">
            <w:pPr>
              <w:numPr>
                <w:ilvl w:val="0"/>
                <w:numId w:val="0"/>
              </w:numPr>
              <w:jc w:val="center"/>
              <w:rPr>
                <w:rFonts w:hint="eastAsia" w:ascii="微软雅黑" w:hAnsi="微软雅黑" w:eastAsia="微软雅黑" w:cs="微软雅黑"/>
                <w:i w:val="0"/>
                <w:iCs w:val="0"/>
                <w:caps w:val="0"/>
                <w:color w:val="444444"/>
                <w:spacing w:val="0"/>
                <w:sz w:val="18"/>
                <w:szCs w:val="18"/>
                <w:shd w:val="clear" w:color="auto" w:fill="FFFFFF"/>
                <w:vertAlign w:val="baseline"/>
                <w:lang w:val="en-US" w:eastAsia="zh-CN"/>
              </w:rPr>
            </w:pPr>
            <w:r>
              <w:rPr>
                <w:rFonts w:hint="eastAsia" w:ascii="微软雅黑" w:hAnsi="微软雅黑" w:eastAsia="微软雅黑" w:cs="微软雅黑"/>
                <w:i w:val="0"/>
                <w:iCs w:val="0"/>
                <w:caps w:val="0"/>
                <w:color w:val="444444"/>
                <w:spacing w:val="0"/>
                <w:sz w:val="18"/>
                <w:szCs w:val="18"/>
                <w:shd w:val="clear" w:color="auto" w:fill="FFFFFF"/>
                <w:vertAlign w:val="baseline"/>
                <w:lang w:val="en-US" w:eastAsia="zh-CN"/>
              </w:rPr>
              <w:t>序号</w:t>
            </w:r>
          </w:p>
        </w:tc>
        <w:tc>
          <w:tcPr>
            <w:tcW w:w="1607" w:type="dxa"/>
            <w:noWrap w:val="0"/>
            <w:vAlign w:val="center"/>
          </w:tcPr>
          <w:p w14:paraId="7BC18C07">
            <w:pPr>
              <w:numPr>
                <w:ilvl w:val="0"/>
                <w:numId w:val="0"/>
              </w:numPr>
              <w:jc w:val="center"/>
              <w:rPr>
                <w:rFonts w:hint="eastAsia" w:ascii="微软雅黑" w:hAnsi="微软雅黑" w:eastAsia="微软雅黑" w:cs="微软雅黑"/>
                <w:i w:val="0"/>
                <w:iCs w:val="0"/>
                <w:caps w:val="0"/>
                <w:color w:val="444444"/>
                <w:spacing w:val="0"/>
                <w:sz w:val="18"/>
                <w:szCs w:val="18"/>
                <w:shd w:val="clear" w:color="auto" w:fill="FFFFFF"/>
                <w:vertAlign w:val="baseline"/>
                <w:lang w:val="en-US" w:eastAsia="zh-CN"/>
              </w:rPr>
            </w:pPr>
            <w:r>
              <w:rPr>
                <w:rFonts w:hint="eastAsia" w:ascii="微软雅黑" w:hAnsi="微软雅黑" w:eastAsia="微软雅黑" w:cs="微软雅黑"/>
                <w:i w:val="0"/>
                <w:iCs w:val="0"/>
                <w:caps w:val="0"/>
                <w:color w:val="444444"/>
                <w:spacing w:val="0"/>
                <w:sz w:val="18"/>
                <w:szCs w:val="18"/>
                <w:shd w:val="clear" w:color="auto" w:fill="FFFFFF"/>
                <w:vertAlign w:val="baseline"/>
                <w:lang w:val="en-US" w:eastAsia="zh-CN"/>
              </w:rPr>
              <w:t>建筑名称</w:t>
            </w:r>
          </w:p>
        </w:tc>
        <w:tc>
          <w:tcPr>
            <w:tcW w:w="1791" w:type="dxa"/>
            <w:noWrap w:val="0"/>
            <w:vAlign w:val="center"/>
          </w:tcPr>
          <w:p w14:paraId="19F5F3A3">
            <w:pPr>
              <w:numPr>
                <w:ilvl w:val="0"/>
                <w:numId w:val="0"/>
              </w:numPr>
              <w:jc w:val="center"/>
              <w:rPr>
                <w:rFonts w:hint="eastAsia" w:ascii="微软雅黑" w:hAnsi="微软雅黑" w:eastAsia="微软雅黑" w:cs="微软雅黑"/>
                <w:i w:val="0"/>
                <w:iCs w:val="0"/>
                <w:caps w:val="0"/>
                <w:color w:val="444444"/>
                <w:spacing w:val="0"/>
                <w:sz w:val="18"/>
                <w:szCs w:val="18"/>
                <w:shd w:val="clear" w:color="auto" w:fill="FFFFFF"/>
                <w:vertAlign w:val="baseline"/>
                <w:lang w:val="en-US" w:eastAsia="zh-CN"/>
              </w:rPr>
            </w:pPr>
            <w:r>
              <w:rPr>
                <w:rFonts w:hint="eastAsia" w:ascii="微软雅黑" w:hAnsi="微软雅黑" w:eastAsia="微软雅黑" w:cs="微软雅黑"/>
                <w:i w:val="0"/>
                <w:iCs w:val="0"/>
                <w:caps w:val="0"/>
                <w:color w:val="444444"/>
                <w:spacing w:val="0"/>
                <w:sz w:val="18"/>
                <w:szCs w:val="18"/>
                <w:shd w:val="clear" w:color="auto" w:fill="FFFFFF"/>
                <w:vertAlign w:val="baseline"/>
                <w:lang w:val="en-US" w:eastAsia="zh-CN"/>
              </w:rPr>
              <w:t>服务内容</w:t>
            </w:r>
          </w:p>
        </w:tc>
        <w:tc>
          <w:tcPr>
            <w:tcW w:w="1661" w:type="dxa"/>
            <w:noWrap w:val="0"/>
            <w:vAlign w:val="center"/>
          </w:tcPr>
          <w:p w14:paraId="3B0435A3">
            <w:pPr>
              <w:numPr>
                <w:ilvl w:val="0"/>
                <w:numId w:val="0"/>
              </w:numPr>
              <w:jc w:val="center"/>
              <w:rPr>
                <w:rFonts w:hint="eastAsia" w:ascii="微软雅黑" w:hAnsi="微软雅黑" w:eastAsia="微软雅黑" w:cs="微软雅黑"/>
                <w:i w:val="0"/>
                <w:iCs w:val="0"/>
                <w:caps w:val="0"/>
                <w:color w:val="444444"/>
                <w:spacing w:val="0"/>
                <w:sz w:val="18"/>
                <w:szCs w:val="18"/>
                <w:shd w:val="clear" w:color="auto" w:fill="FFFFFF"/>
                <w:vertAlign w:val="baseline"/>
                <w:lang w:val="en-US" w:eastAsia="zh-CN"/>
              </w:rPr>
            </w:pPr>
            <w:r>
              <w:rPr>
                <w:rFonts w:hint="eastAsia" w:ascii="微软雅黑" w:hAnsi="微软雅黑" w:eastAsia="微软雅黑" w:cs="微软雅黑"/>
                <w:i w:val="0"/>
                <w:iCs w:val="0"/>
                <w:caps w:val="0"/>
                <w:color w:val="444444"/>
                <w:spacing w:val="0"/>
                <w:sz w:val="18"/>
                <w:szCs w:val="18"/>
                <w:shd w:val="clear" w:color="auto" w:fill="FFFFFF"/>
                <w:vertAlign w:val="baseline"/>
                <w:lang w:val="en-US" w:eastAsia="zh-CN"/>
              </w:rPr>
              <w:t>工程量（㎡）</w:t>
            </w:r>
          </w:p>
        </w:tc>
        <w:tc>
          <w:tcPr>
            <w:tcW w:w="1511" w:type="dxa"/>
            <w:noWrap w:val="0"/>
            <w:vAlign w:val="center"/>
          </w:tcPr>
          <w:p w14:paraId="1F069DC4">
            <w:pPr>
              <w:numPr>
                <w:ilvl w:val="0"/>
                <w:numId w:val="0"/>
              </w:numPr>
              <w:jc w:val="center"/>
              <w:rPr>
                <w:rFonts w:hint="eastAsia" w:ascii="微软雅黑" w:hAnsi="微软雅黑" w:eastAsia="微软雅黑" w:cs="微软雅黑"/>
                <w:i w:val="0"/>
                <w:iCs w:val="0"/>
                <w:caps w:val="0"/>
                <w:color w:val="444444"/>
                <w:spacing w:val="0"/>
                <w:sz w:val="18"/>
                <w:szCs w:val="18"/>
                <w:shd w:val="clear" w:color="auto" w:fill="FFFFFF"/>
                <w:vertAlign w:val="baseline"/>
                <w:lang w:val="en-US" w:eastAsia="zh-CN"/>
              </w:rPr>
            </w:pPr>
            <w:r>
              <w:rPr>
                <w:rFonts w:hint="eastAsia" w:ascii="微软雅黑" w:hAnsi="微软雅黑" w:eastAsia="微软雅黑" w:cs="微软雅黑"/>
                <w:i w:val="0"/>
                <w:iCs w:val="0"/>
                <w:caps w:val="0"/>
                <w:color w:val="444444"/>
                <w:spacing w:val="0"/>
                <w:sz w:val="18"/>
                <w:szCs w:val="18"/>
                <w:shd w:val="clear" w:color="auto" w:fill="FFFFFF"/>
                <w:vertAlign w:val="baseline"/>
                <w:lang w:val="en-US" w:eastAsia="zh-CN"/>
              </w:rPr>
              <w:t>综合单价（元）</w:t>
            </w:r>
          </w:p>
        </w:tc>
        <w:tc>
          <w:tcPr>
            <w:tcW w:w="1671" w:type="dxa"/>
            <w:noWrap w:val="0"/>
            <w:vAlign w:val="center"/>
          </w:tcPr>
          <w:p w14:paraId="769000A4">
            <w:pPr>
              <w:numPr>
                <w:ilvl w:val="0"/>
                <w:numId w:val="0"/>
              </w:numPr>
              <w:jc w:val="center"/>
              <w:rPr>
                <w:rFonts w:hint="eastAsia" w:ascii="微软雅黑" w:hAnsi="微软雅黑" w:eastAsia="微软雅黑" w:cs="微软雅黑"/>
                <w:i w:val="0"/>
                <w:iCs w:val="0"/>
                <w:caps w:val="0"/>
                <w:color w:val="444444"/>
                <w:spacing w:val="0"/>
                <w:sz w:val="18"/>
                <w:szCs w:val="18"/>
                <w:shd w:val="clear" w:color="auto" w:fill="FFFFFF"/>
                <w:vertAlign w:val="baseline"/>
                <w:lang w:val="en-US" w:eastAsia="zh-CN"/>
              </w:rPr>
            </w:pPr>
            <w:r>
              <w:rPr>
                <w:rFonts w:hint="eastAsia" w:ascii="微软雅黑" w:hAnsi="微软雅黑" w:eastAsia="微软雅黑" w:cs="微软雅黑"/>
                <w:i w:val="0"/>
                <w:iCs w:val="0"/>
                <w:caps w:val="0"/>
                <w:color w:val="444444"/>
                <w:spacing w:val="0"/>
                <w:sz w:val="18"/>
                <w:szCs w:val="18"/>
                <w:shd w:val="clear" w:color="auto" w:fill="FFFFFF"/>
                <w:vertAlign w:val="baseline"/>
                <w:lang w:val="en-US" w:eastAsia="zh-CN"/>
              </w:rPr>
              <w:t>合计（元）</w:t>
            </w:r>
          </w:p>
        </w:tc>
      </w:tr>
      <w:tr w14:paraId="67E9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456" w:type="dxa"/>
            <w:noWrap w:val="0"/>
            <w:vAlign w:val="center"/>
          </w:tcPr>
          <w:p w14:paraId="459882D9">
            <w:pPr>
              <w:numPr>
                <w:ilvl w:val="0"/>
                <w:numId w:val="0"/>
              </w:numPr>
              <w:ind w:left="0" w:leftChars="0" w:firstLine="0" w:firstLineChars="0"/>
              <w:jc w:val="center"/>
              <w:rPr>
                <w:rFonts w:hint="eastAsia" w:ascii="微软雅黑" w:hAnsi="微软雅黑" w:eastAsia="微软雅黑" w:cs="微软雅黑"/>
                <w:i w:val="0"/>
                <w:iCs w:val="0"/>
                <w:caps w:val="0"/>
                <w:color w:val="444444"/>
                <w:spacing w:val="0"/>
                <w:kern w:val="2"/>
                <w:sz w:val="18"/>
                <w:szCs w:val="18"/>
                <w:shd w:val="clear" w:color="auto" w:fill="FFFFFF"/>
                <w:vertAlign w:val="baseline"/>
                <w:lang w:val="en-US" w:eastAsia="zh-CN" w:bidi="ar-SA"/>
              </w:rPr>
            </w:pPr>
            <w:r>
              <w:rPr>
                <w:rFonts w:hint="eastAsia" w:ascii="微软雅黑" w:hAnsi="微软雅黑" w:eastAsia="微软雅黑" w:cs="微软雅黑"/>
                <w:i w:val="0"/>
                <w:iCs w:val="0"/>
                <w:caps w:val="0"/>
                <w:color w:val="444444"/>
                <w:spacing w:val="0"/>
                <w:sz w:val="18"/>
                <w:szCs w:val="18"/>
                <w:shd w:val="clear" w:color="auto" w:fill="FFFFFF"/>
                <w:vertAlign w:val="baseline"/>
                <w:lang w:val="en-US" w:eastAsia="zh-CN"/>
              </w:rPr>
              <w:t>1</w:t>
            </w:r>
          </w:p>
        </w:tc>
        <w:tc>
          <w:tcPr>
            <w:tcW w:w="1607" w:type="dxa"/>
            <w:noWrap w:val="0"/>
            <w:vAlign w:val="center"/>
          </w:tcPr>
          <w:p w14:paraId="3923F3E1">
            <w:pPr>
              <w:numPr>
                <w:ilvl w:val="0"/>
                <w:numId w:val="0"/>
              </w:numPr>
              <w:ind w:left="0" w:leftChars="0" w:firstLine="0" w:firstLineChars="0"/>
              <w:jc w:val="center"/>
              <w:rPr>
                <w:rFonts w:hint="default" w:ascii="微软雅黑" w:hAnsi="微软雅黑" w:eastAsia="微软雅黑" w:cs="微软雅黑"/>
                <w:i w:val="0"/>
                <w:iCs w:val="0"/>
                <w:caps w:val="0"/>
                <w:color w:val="444444"/>
                <w:spacing w:val="0"/>
                <w:kern w:val="2"/>
                <w:sz w:val="18"/>
                <w:szCs w:val="18"/>
                <w:shd w:val="clear" w:color="auto" w:fill="FFFFFF"/>
                <w:vertAlign w:val="baseline"/>
                <w:lang w:val="en-US" w:eastAsia="zh-CN" w:bidi="ar-SA"/>
              </w:rPr>
            </w:pPr>
            <w:r>
              <w:rPr>
                <w:rFonts w:hint="eastAsia" w:ascii="微软雅黑" w:hAnsi="微软雅黑" w:eastAsia="微软雅黑" w:cs="微软雅黑"/>
                <w:i w:val="0"/>
                <w:iCs w:val="0"/>
                <w:caps w:val="0"/>
                <w:color w:val="444444"/>
                <w:spacing w:val="0"/>
                <w:sz w:val="18"/>
                <w:szCs w:val="18"/>
                <w:shd w:val="clear" w:color="auto" w:fill="FFFFFF"/>
                <w:vertAlign w:val="baseline"/>
                <w:lang w:val="en-US" w:eastAsia="zh-CN"/>
              </w:rPr>
              <w:t>健康管理中心</w:t>
            </w:r>
          </w:p>
        </w:tc>
        <w:tc>
          <w:tcPr>
            <w:tcW w:w="1791" w:type="dxa"/>
            <w:noWrap w:val="0"/>
            <w:vAlign w:val="center"/>
          </w:tcPr>
          <w:p w14:paraId="3104BEA7">
            <w:pPr>
              <w:numPr>
                <w:ilvl w:val="0"/>
                <w:numId w:val="0"/>
              </w:numPr>
              <w:ind w:left="0" w:leftChars="0" w:firstLine="0" w:firstLineChars="0"/>
              <w:jc w:val="center"/>
              <w:rPr>
                <w:rFonts w:hint="default" w:ascii="微软雅黑" w:hAnsi="微软雅黑" w:eastAsia="微软雅黑" w:cs="微软雅黑"/>
                <w:i w:val="0"/>
                <w:iCs w:val="0"/>
                <w:caps w:val="0"/>
                <w:color w:val="444444"/>
                <w:spacing w:val="0"/>
                <w:kern w:val="2"/>
                <w:sz w:val="18"/>
                <w:szCs w:val="18"/>
                <w:shd w:val="clear" w:color="auto" w:fill="FFFFFF"/>
                <w:vertAlign w:val="baseline"/>
                <w:lang w:val="en-US" w:eastAsia="zh-CN" w:bidi="ar-SA"/>
              </w:rPr>
            </w:pPr>
            <w:r>
              <w:rPr>
                <w:rFonts w:hint="eastAsia" w:ascii="微软雅黑" w:hAnsi="微软雅黑" w:eastAsia="微软雅黑" w:cs="微软雅黑"/>
                <w:i w:val="0"/>
                <w:iCs w:val="0"/>
                <w:caps w:val="0"/>
                <w:color w:val="444444"/>
                <w:spacing w:val="0"/>
                <w:sz w:val="18"/>
                <w:szCs w:val="18"/>
                <w:shd w:val="clear" w:color="auto" w:fill="FFFFFF"/>
                <w:vertAlign w:val="baseline"/>
                <w:lang w:val="en-US" w:eastAsia="zh-CN"/>
              </w:rPr>
              <w:t>施工图消防审查</w:t>
            </w:r>
          </w:p>
        </w:tc>
        <w:tc>
          <w:tcPr>
            <w:tcW w:w="1661" w:type="dxa"/>
            <w:noWrap w:val="0"/>
            <w:vAlign w:val="center"/>
          </w:tcPr>
          <w:p w14:paraId="0C9F763B">
            <w:pPr>
              <w:numPr>
                <w:ilvl w:val="0"/>
                <w:numId w:val="0"/>
              </w:numPr>
              <w:ind w:left="0" w:leftChars="0" w:firstLine="0" w:firstLineChars="0"/>
              <w:jc w:val="center"/>
              <w:rPr>
                <w:rFonts w:hint="default" w:ascii="微软雅黑" w:hAnsi="微软雅黑" w:eastAsia="微软雅黑" w:cs="微软雅黑"/>
                <w:i w:val="0"/>
                <w:iCs w:val="0"/>
                <w:caps w:val="0"/>
                <w:color w:val="444444"/>
                <w:spacing w:val="0"/>
                <w:kern w:val="2"/>
                <w:sz w:val="18"/>
                <w:szCs w:val="18"/>
                <w:shd w:val="clear" w:color="auto" w:fill="FFFFFF"/>
                <w:vertAlign w:val="baseline"/>
                <w:lang w:val="en-US" w:eastAsia="zh-CN" w:bidi="ar-SA"/>
              </w:rPr>
            </w:pPr>
            <w:r>
              <w:rPr>
                <w:rFonts w:hint="eastAsia" w:ascii="微软雅黑" w:hAnsi="微软雅黑" w:eastAsia="微软雅黑" w:cs="微软雅黑"/>
                <w:i w:val="0"/>
                <w:iCs w:val="0"/>
                <w:caps w:val="0"/>
                <w:color w:val="444444"/>
                <w:spacing w:val="0"/>
                <w:sz w:val="21"/>
                <w:szCs w:val="21"/>
                <w:shd w:val="clear" w:color="auto" w:fill="FFFFFF"/>
                <w:vertAlign w:val="baseline"/>
                <w:lang w:val="en-US" w:eastAsia="zh-CN"/>
              </w:rPr>
              <w:t>约28243㎡</w:t>
            </w:r>
          </w:p>
        </w:tc>
        <w:tc>
          <w:tcPr>
            <w:tcW w:w="1511" w:type="dxa"/>
            <w:noWrap w:val="0"/>
            <w:vAlign w:val="center"/>
          </w:tcPr>
          <w:p w14:paraId="6E69DD99">
            <w:pPr>
              <w:numPr>
                <w:ilvl w:val="0"/>
                <w:numId w:val="0"/>
              </w:numPr>
              <w:ind w:left="0" w:leftChars="0" w:firstLine="0" w:firstLineChars="0"/>
              <w:jc w:val="center"/>
              <w:rPr>
                <w:rFonts w:hint="eastAsia" w:ascii="微软雅黑" w:hAnsi="微软雅黑" w:eastAsia="微软雅黑" w:cs="微软雅黑"/>
                <w:i w:val="0"/>
                <w:iCs w:val="0"/>
                <w:caps w:val="0"/>
                <w:color w:val="444444"/>
                <w:spacing w:val="0"/>
                <w:kern w:val="2"/>
                <w:sz w:val="18"/>
                <w:szCs w:val="18"/>
                <w:shd w:val="clear" w:color="auto" w:fill="FFFFFF"/>
                <w:vertAlign w:val="baseline"/>
                <w:lang w:val="en-US" w:eastAsia="zh-CN" w:bidi="ar-SA"/>
              </w:rPr>
            </w:pPr>
          </w:p>
        </w:tc>
        <w:tc>
          <w:tcPr>
            <w:tcW w:w="1671" w:type="dxa"/>
            <w:noWrap w:val="0"/>
            <w:vAlign w:val="center"/>
          </w:tcPr>
          <w:p w14:paraId="45FAD253">
            <w:pPr>
              <w:numPr>
                <w:ilvl w:val="0"/>
                <w:numId w:val="0"/>
              </w:numPr>
              <w:ind w:left="0" w:leftChars="0" w:firstLine="0" w:firstLineChars="0"/>
              <w:jc w:val="center"/>
              <w:rPr>
                <w:rFonts w:hint="eastAsia" w:ascii="微软雅黑" w:hAnsi="微软雅黑" w:eastAsia="微软雅黑" w:cs="微软雅黑"/>
                <w:i w:val="0"/>
                <w:iCs w:val="0"/>
                <w:caps w:val="0"/>
                <w:color w:val="444444"/>
                <w:spacing w:val="0"/>
                <w:kern w:val="2"/>
                <w:sz w:val="18"/>
                <w:szCs w:val="18"/>
                <w:shd w:val="clear" w:color="auto" w:fill="FFFFFF"/>
                <w:vertAlign w:val="baseline"/>
                <w:lang w:val="en-US" w:eastAsia="zh-CN" w:bidi="ar-SA"/>
              </w:rPr>
            </w:pPr>
          </w:p>
        </w:tc>
      </w:tr>
      <w:tr w14:paraId="02C3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456" w:type="dxa"/>
            <w:noWrap w:val="0"/>
            <w:vAlign w:val="center"/>
          </w:tcPr>
          <w:p w14:paraId="0D179C8A">
            <w:pPr>
              <w:numPr>
                <w:ilvl w:val="0"/>
                <w:numId w:val="0"/>
              </w:numPr>
              <w:ind w:left="0" w:leftChars="0" w:firstLine="0" w:firstLineChars="0"/>
              <w:jc w:val="center"/>
              <w:rPr>
                <w:rFonts w:hint="default" w:ascii="微软雅黑" w:hAnsi="微软雅黑" w:eastAsia="微软雅黑" w:cs="微软雅黑"/>
                <w:i w:val="0"/>
                <w:iCs w:val="0"/>
                <w:caps w:val="0"/>
                <w:color w:val="444444"/>
                <w:spacing w:val="0"/>
                <w:sz w:val="21"/>
                <w:szCs w:val="21"/>
                <w:shd w:val="clear" w:color="auto" w:fill="FFFFFF"/>
                <w:vertAlign w:val="baseline"/>
                <w:lang w:val="en-US" w:eastAsia="zh-CN"/>
              </w:rPr>
            </w:pPr>
            <w:r>
              <w:rPr>
                <w:rFonts w:hint="eastAsia" w:ascii="微软雅黑" w:hAnsi="微软雅黑" w:eastAsia="微软雅黑" w:cs="微软雅黑"/>
                <w:i w:val="0"/>
                <w:iCs w:val="0"/>
                <w:caps w:val="0"/>
                <w:color w:val="444444"/>
                <w:spacing w:val="0"/>
                <w:sz w:val="21"/>
                <w:szCs w:val="21"/>
                <w:shd w:val="clear" w:color="auto" w:fill="FFFFFF"/>
                <w:vertAlign w:val="baseline"/>
                <w:lang w:val="en-US" w:eastAsia="zh-CN"/>
              </w:rPr>
              <w:t>2</w:t>
            </w:r>
          </w:p>
        </w:tc>
        <w:tc>
          <w:tcPr>
            <w:tcW w:w="6570" w:type="dxa"/>
            <w:gridSpan w:val="4"/>
            <w:noWrap w:val="0"/>
            <w:vAlign w:val="center"/>
          </w:tcPr>
          <w:p w14:paraId="762C74AE">
            <w:pPr>
              <w:numPr>
                <w:ilvl w:val="0"/>
                <w:numId w:val="0"/>
              </w:numPr>
              <w:ind w:left="0" w:leftChars="0" w:firstLine="0" w:firstLineChars="0"/>
              <w:jc w:val="center"/>
              <w:rPr>
                <w:rFonts w:hint="eastAsia" w:ascii="微软雅黑" w:hAnsi="微软雅黑" w:eastAsia="微软雅黑" w:cs="微软雅黑"/>
                <w:i w:val="0"/>
                <w:iCs w:val="0"/>
                <w:caps w:val="0"/>
                <w:color w:val="444444"/>
                <w:spacing w:val="0"/>
                <w:kern w:val="2"/>
                <w:sz w:val="21"/>
                <w:szCs w:val="21"/>
                <w:shd w:val="clear" w:color="auto" w:fill="FFFFFF"/>
                <w:vertAlign w:val="baseline"/>
                <w:lang w:val="en-US" w:eastAsia="zh-CN" w:bidi="ar-SA"/>
              </w:rPr>
            </w:pPr>
            <w:r>
              <w:rPr>
                <w:rFonts w:hint="eastAsia" w:ascii="微软雅黑" w:hAnsi="微软雅黑" w:eastAsia="微软雅黑" w:cs="微软雅黑"/>
                <w:i w:val="0"/>
                <w:iCs w:val="0"/>
                <w:caps w:val="0"/>
                <w:color w:val="444444"/>
                <w:spacing w:val="0"/>
                <w:sz w:val="21"/>
                <w:szCs w:val="21"/>
                <w:shd w:val="clear" w:color="auto" w:fill="FFFFFF"/>
                <w:vertAlign w:val="baseline"/>
                <w:lang w:val="en-US" w:eastAsia="zh-CN"/>
              </w:rPr>
              <w:t>税金6%</w:t>
            </w:r>
          </w:p>
        </w:tc>
        <w:tc>
          <w:tcPr>
            <w:tcW w:w="1671" w:type="dxa"/>
            <w:noWrap w:val="0"/>
            <w:vAlign w:val="center"/>
          </w:tcPr>
          <w:p w14:paraId="5FDE881D">
            <w:pPr>
              <w:numPr>
                <w:ilvl w:val="0"/>
                <w:numId w:val="0"/>
              </w:numPr>
              <w:ind w:left="0" w:leftChars="0" w:firstLine="0" w:firstLineChars="0"/>
              <w:jc w:val="center"/>
              <w:rPr>
                <w:rFonts w:hint="eastAsia" w:ascii="微软雅黑" w:hAnsi="微软雅黑" w:eastAsia="微软雅黑" w:cs="微软雅黑"/>
                <w:i w:val="0"/>
                <w:iCs w:val="0"/>
                <w:caps w:val="0"/>
                <w:color w:val="444444"/>
                <w:spacing w:val="0"/>
                <w:kern w:val="2"/>
                <w:sz w:val="21"/>
                <w:szCs w:val="21"/>
                <w:shd w:val="clear" w:color="auto" w:fill="FFFFFF"/>
                <w:vertAlign w:val="baseline"/>
                <w:lang w:val="en-US" w:eastAsia="zh-CN" w:bidi="ar-SA"/>
              </w:rPr>
            </w:pPr>
          </w:p>
        </w:tc>
      </w:tr>
      <w:tr w14:paraId="4E7F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26" w:type="dxa"/>
            <w:gridSpan w:val="5"/>
            <w:noWrap w:val="0"/>
            <w:vAlign w:val="center"/>
          </w:tcPr>
          <w:p w14:paraId="18E3B984">
            <w:pPr>
              <w:numPr>
                <w:ilvl w:val="0"/>
                <w:numId w:val="0"/>
              </w:numPr>
              <w:jc w:val="center"/>
              <w:rPr>
                <w:rFonts w:hint="eastAsia" w:ascii="微软雅黑" w:hAnsi="微软雅黑" w:eastAsia="微软雅黑" w:cs="微软雅黑"/>
                <w:i w:val="0"/>
                <w:iCs w:val="0"/>
                <w:caps w:val="0"/>
                <w:color w:val="444444"/>
                <w:spacing w:val="0"/>
                <w:sz w:val="24"/>
                <w:szCs w:val="24"/>
                <w:shd w:val="clear" w:color="auto" w:fill="FFFFFF"/>
                <w:vertAlign w:val="baseline"/>
                <w:lang w:val="en-US" w:eastAsia="zh-CN"/>
              </w:rPr>
            </w:pPr>
            <w:r>
              <w:rPr>
                <w:rFonts w:hint="eastAsia" w:ascii="微软雅黑" w:hAnsi="微软雅黑" w:eastAsia="微软雅黑" w:cs="微软雅黑"/>
                <w:i w:val="0"/>
                <w:iCs w:val="0"/>
                <w:caps w:val="0"/>
                <w:color w:val="444444"/>
                <w:spacing w:val="0"/>
                <w:sz w:val="24"/>
                <w:szCs w:val="24"/>
                <w:shd w:val="clear" w:color="auto" w:fill="FFFFFF"/>
                <w:vertAlign w:val="baseline"/>
                <w:lang w:val="en-US" w:eastAsia="zh-CN"/>
              </w:rPr>
              <w:t>合计</w:t>
            </w:r>
          </w:p>
        </w:tc>
        <w:tc>
          <w:tcPr>
            <w:tcW w:w="1671" w:type="dxa"/>
            <w:noWrap w:val="0"/>
            <w:vAlign w:val="center"/>
          </w:tcPr>
          <w:p w14:paraId="4BAE26AD">
            <w:pPr>
              <w:numPr>
                <w:ilvl w:val="0"/>
                <w:numId w:val="0"/>
              </w:numPr>
              <w:jc w:val="center"/>
              <w:rPr>
                <w:rFonts w:hint="eastAsia" w:ascii="微软雅黑" w:hAnsi="微软雅黑" w:eastAsia="微软雅黑" w:cs="微软雅黑"/>
                <w:i w:val="0"/>
                <w:iCs w:val="0"/>
                <w:caps w:val="0"/>
                <w:color w:val="444444"/>
                <w:spacing w:val="0"/>
                <w:sz w:val="24"/>
                <w:szCs w:val="24"/>
                <w:shd w:val="clear" w:color="auto" w:fill="FFFFFF"/>
                <w:vertAlign w:val="baseline"/>
                <w:lang w:val="en-US" w:eastAsia="zh-CN"/>
              </w:rPr>
            </w:pPr>
          </w:p>
        </w:tc>
      </w:tr>
    </w:tbl>
    <w:p w14:paraId="287EE5F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jc w:val="left"/>
        <w:textAlignment w:val="auto"/>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注：报价包括服务过程和项目实施过程中的所有费用（施工图审查、设计变更审查、效果图审查等包括但不限于保险、人工、差旅费、社保、合理利润以及不可预见费用等全部含税费用）。</w:t>
      </w:r>
    </w:p>
    <w:p w14:paraId="18954BE2">
      <w:pPr>
        <w:pStyle w:val="14"/>
        <w:rPr>
          <w:color w:val="auto"/>
          <w:highlight w:val="none"/>
        </w:rPr>
      </w:pPr>
    </w:p>
    <w:p w14:paraId="72B95E0C">
      <w:pPr>
        <w:pStyle w:val="14"/>
        <w:rPr>
          <w:color w:val="auto"/>
          <w:highlight w:val="none"/>
        </w:rPr>
      </w:pPr>
    </w:p>
    <w:p w14:paraId="1627E5F3">
      <w:pPr>
        <w:pStyle w:val="14"/>
        <w:rPr>
          <w:color w:val="auto"/>
          <w:highlight w:val="none"/>
        </w:rPr>
      </w:pPr>
    </w:p>
    <w:p w14:paraId="4F3E0E41">
      <w:pPr>
        <w:pStyle w:val="14"/>
        <w:rPr>
          <w:color w:val="auto"/>
          <w:highlight w:val="none"/>
        </w:rPr>
      </w:pPr>
    </w:p>
    <w:p w14:paraId="5D31F1A0">
      <w:pPr>
        <w:pStyle w:val="14"/>
        <w:rPr>
          <w:color w:val="auto"/>
          <w:highlight w:val="none"/>
        </w:rPr>
      </w:pPr>
    </w:p>
    <w:p w14:paraId="11A49A21">
      <w:pPr>
        <w:pStyle w:val="14"/>
        <w:rPr>
          <w:color w:val="auto"/>
          <w:highlight w:val="none"/>
        </w:rPr>
      </w:pPr>
    </w:p>
    <w:p w14:paraId="7171D7AA">
      <w:pPr>
        <w:pStyle w:val="14"/>
        <w:rPr>
          <w:color w:val="auto"/>
          <w:highlight w:val="none"/>
        </w:rPr>
      </w:pPr>
    </w:p>
    <w:p w14:paraId="1E0E1AE7">
      <w:pPr>
        <w:pStyle w:val="14"/>
        <w:jc w:val="both"/>
        <w:rPr>
          <w:rFonts w:hint="eastAsia" w:eastAsia="宋体"/>
          <w:color w:val="auto"/>
          <w:highlight w:val="none"/>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BB010">
    <w:pPr>
      <w:pStyle w:val="8"/>
      <w:rPr>
        <w:rFonts w:hint="eastAsia"/>
        <w:lang w:val="en-US" w:eastAsia="zh-CN"/>
      </w:rPr>
    </w:pPr>
  </w:p>
  <w:p w14:paraId="141F5DE7">
    <w:pPr>
      <w:pStyle w:val="8"/>
      <w:rPr>
        <w:rFonts w:hint="default"/>
        <w:lang w:val="en-US"/>
      </w:rPr>
    </w:pPr>
    <w:r>
      <w:rPr>
        <w:rFonts w:hint="eastAsia"/>
        <w:lang w:val="en-US" w:eastAsia="zh-CN"/>
      </w:rPr>
      <w:t>参数制定人：                                                   审核人：</w:t>
    </w:r>
  </w:p>
  <w:p w14:paraId="27C5B0A3">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AC420">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1AC420">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N2YwMDE4ZmFhYjk0NGE0Yjk5OWIxM2ZhNTc3M2QifQ=="/>
  </w:docVars>
  <w:rsids>
    <w:rsidRoot w:val="4E955FE3"/>
    <w:rsid w:val="003F4528"/>
    <w:rsid w:val="03086A12"/>
    <w:rsid w:val="032C5FC0"/>
    <w:rsid w:val="04581CB1"/>
    <w:rsid w:val="06C929F2"/>
    <w:rsid w:val="08A45D35"/>
    <w:rsid w:val="0D680CF4"/>
    <w:rsid w:val="0EE707FA"/>
    <w:rsid w:val="105F7F23"/>
    <w:rsid w:val="141259D8"/>
    <w:rsid w:val="1845076F"/>
    <w:rsid w:val="18A613E1"/>
    <w:rsid w:val="1AF10CEF"/>
    <w:rsid w:val="1B157B5C"/>
    <w:rsid w:val="1C5C38E8"/>
    <w:rsid w:val="1E087E4C"/>
    <w:rsid w:val="1E894500"/>
    <w:rsid w:val="22AD22E1"/>
    <w:rsid w:val="27AE5899"/>
    <w:rsid w:val="28B430AA"/>
    <w:rsid w:val="29541EC3"/>
    <w:rsid w:val="2A043636"/>
    <w:rsid w:val="2AD2773B"/>
    <w:rsid w:val="2B6B5779"/>
    <w:rsid w:val="2B7217D0"/>
    <w:rsid w:val="2D8C63A3"/>
    <w:rsid w:val="2DEF248E"/>
    <w:rsid w:val="2FCA1254"/>
    <w:rsid w:val="30F6275B"/>
    <w:rsid w:val="31570A76"/>
    <w:rsid w:val="335E433E"/>
    <w:rsid w:val="343E3D34"/>
    <w:rsid w:val="35B84BFF"/>
    <w:rsid w:val="3794539C"/>
    <w:rsid w:val="3AFA0DF0"/>
    <w:rsid w:val="3D7661EA"/>
    <w:rsid w:val="3E4C7C52"/>
    <w:rsid w:val="40155D85"/>
    <w:rsid w:val="43754B73"/>
    <w:rsid w:val="45AA51C1"/>
    <w:rsid w:val="4AA230A3"/>
    <w:rsid w:val="4BB71F5C"/>
    <w:rsid w:val="4CB06253"/>
    <w:rsid w:val="4E955FE3"/>
    <w:rsid w:val="563E7E71"/>
    <w:rsid w:val="56EE4146"/>
    <w:rsid w:val="5993402A"/>
    <w:rsid w:val="5E2F5D88"/>
    <w:rsid w:val="5F832BE3"/>
    <w:rsid w:val="6328695E"/>
    <w:rsid w:val="639C10C7"/>
    <w:rsid w:val="63B863D2"/>
    <w:rsid w:val="63C85524"/>
    <w:rsid w:val="67655552"/>
    <w:rsid w:val="689B3203"/>
    <w:rsid w:val="68B05445"/>
    <w:rsid w:val="6A2448A3"/>
    <w:rsid w:val="6AAA0E0F"/>
    <w:rsid w:val="6ADA7CF6"/>
    <w:rsid w:val="6C662F49"/>
    <w:rsid w:val="6CDD2F3F"/>
    <w:rsid w:val="6DEC4277"/>
    <w:rsid w:val="70E707C8"/>
    <w:rsid w:val="7164091F"/>
    <w:rsid w:val="72D62B6B"/>
    <w:rsid w:val="74034BE4"/>
    <w:rsid w:val="740F42BD"/>
    <w:rsid w:val="767720EA"/>
    <w:rsid w:val="79A86C7D"/>
    <w:rsid w:val="7B1D3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autoRedefine/>
    <w:qFormat/>
    <w:uiPriority w:val="0"/>
    <w:pPr>
      <w:keepNext/>
      <w:keepLines/>
      <w:outlineLvl w:val="2"/>
    </w:pPr>
    <w:rPr>
      <w:b/>
      <w:bCs/>
      <w:sz w:val="24"/>
      <w:szCs w:val="32"/>
    </w:rPr>
  </w:style>
  <w:style w:type="paragraph" w:styleId="3">
    <w:name w:val="heading 4"/>
    <w:basedOn w:val="1"/>
    <w:next w:val="1"/>
    <w:autoRedefine/>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autoRedefine/>
    <w:qFormat/>
    <w:uiPriority w:val="0"/>
    <w:pPr>
      <w:spacing w:after="120"/>
    </w:pPr>
    <w:rPr>
      <w:rFonts w:ascii="Times New Roman" w:hAnsi="Times New Roman" w:cs="Times New Roman"/>
      <w:kern w:val="0"/>
      <w:sz w:val="24"/>
      <w:szCs w:val="24"/>
    </w:rPr>
  </w:style>
  <w:style w:type="paragraph" w:styleId="6">
    <w:name w:val="Body Text Indent"/>
    <w:basedOn w:val="1"/>
    <w:qFormat/>
    <w:uiPriority w:val="0"/>
    <w:pPr>
      <w:widowControl w:val="0"/>
      <w:spacing w:after="120" w:line="560" w:lineRule="exact"/>
      <w:ind w:left="420" w:leftChars="200" w:firstLine="640" w:firstLineChars="200"/>
      <w:jc w:val="both"/>
    </w:pPr>
    <w:rPr>
      <w:rFonts w:ascii="仿宋_GB2312" w:hAnsi="仿宋_GB2312" w:eastAsia="仿宋_GB2312" w:cs="仿宋_GB2312"/>
      <w:sz w:val="32"/>
      <w:szCs w:val="32"/>
      <w:lang w:val="en-US" w:eastAsia="zh-CN" w:bidi="ar-SA"/>
    </w:rPr>
  </w:style>
  <w:style w:type="paragraph" w:styleId="7">
    <w:name w:val="toc 5"/>
    <w:basedOn w:val="1"/>
    <w:next w:val="1"/>
    <w:autoRedefine/>
    <w:qFormat/>
    <w:uiPriority w:val="0"/>
    <w:pPr>
      <w:ind w:left="840"/>
      <w:jc w:val="left"/>
    </w:pPr>
    <w:rPr>
      <w:rFonts w:ascii="Calibri" w:hAnsi="Calibri" w:cs="Calibri"/>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qFormat/>
    <w:uiPriority w:val="0"/>
    <w:rPr>
      <w:color w:val="0000FF"/>
      <w:u w:val="single"/>
    </w:rPr>
  </w:style>
  <w:style w:type="paragraph" w:customStyle="1" w:styleId="14">
    <w:name w:val="样式 宋体 行距: 1.5 倍行距"/>
    <w:basedOn w:val="1"/>
    <w:qFormat/>
    <w:uiPriority w:val="0"/>
    <w:pPr>
      <w:jc w:val="center"/>
    </w:pPr>
    <w:rPr>
      <w:rFonts w:ascii="Times New Roman" w:hAnsi="Times New Roman"/>
      <w:b/>
    </w:rPr>
  </w:style>
  <w:style w:type="paragraph" w:customStyle="1" w:styleId="15">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2307</Words>
  <Characters>2452</Characters>
  <Lines>0</Lines>
  <Paragraphs>0</Paragraphs>
  <TotalTime>17</TotalTime>
  <ScaleCrop>false</ScaleCrop>
  <LinksUpToDate>false</LinksUpToDate>
  <CharactersWithSpaces>2459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2024-09-18T07:57:00Z</dcterms:created>
  <dc:creator>Administrator</dc:creator>
  <cp:lastModifiedBy>Administrator</cp:lastModifiedBy>
  <cp:lastPrinted>2024-12-11T08:17:00Z</cp:lastPrinted>
  <dcterms:modified xsi:type="dcterms:W3CDTF">2025-04-09T04:05:54Z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B804393CCD154972B5746074EDA5EFC5_13</vt:lpwstr>
  </property>
  <property fmtid="{D5CDD505-2E9C-101B-9397-08002B2CF9AE}" pid="4" name="KSOTemplateDocerSaveRecord">
    <vt:lpwstr>eyJoZGlkIjoiMDg3OWNmNjk5NjFlNTY2Yzc0ODE5ZjExYjhjOWY5YjUiLCJ1c2VySWQiOiI0MjEyODg4MDAifQ==</vt:lpwstr>
  </property>
</Properties>
</file>