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79FDAE3A">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610767E4">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1D087397">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8BCED9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037D834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185AF3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4AF15E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6841A36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100C64B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333E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2A7893E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5FD63C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72F981A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5250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03356D4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牙周治疗仪</w:t>
            </w:r>
          </w:p>
        </w:tc>
        <w:tc>
          <w:tcPr>
            <w:tcW w:w="1833" w:type="dxa"/>
          </w:tcPr>
          <w:p w14:paraId="64CF1F1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口腔科</w:t>
            </w:r>
          </w:p>
        </w:tc>
        <w:tc>
          <w:tcPr>
            <w:tcW w:w="2131" w:type="dxa"/>
          </w:tcPr>
          <w:p w14:paraId="243B1A8F">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15C3E80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宋体" w:hAnsi="宋体" w:eastAsia="宋体" w:cs="宋体"/>
          <w:i w:val="0"/>
          <w:caps w:val="0"/>
          <w:color w:val="333333"/>
          <w:spacing w:val="0"/>
          <w:sz w:val="21"/>
          <w:szCs w:val="21"/>
          <w:shd w:val="clear" w:color="auto" w:fill="FFFFFF"/>
          <w:lang w:val="en-US" w:eastAsia="zh-CN"/>
        </w:rPr>
        <w:t>舒适洁治，舒适牙周，根管治疗，种植体维护，龈上喷砂，龈下喷砂</w:t>
      </w:r>
    </w:p>
    <w:p w14:paraId="465CE034">
      <w:pPr>
        <w:spacing w:line="440" w:lineRule="exact"/>
        <w:rPr>
          <w:rFonts w:ascii="仿宋" w:hAnsi="仿宋" w:eastAsia="仿宋" w:cs="仿宋"/>
          <w:color w:val="000000" w:themeColor="text1"/>
          <w:sz w:val="24"/>
        </w:rPr>
      </w:pPr>
    </w:p>
    <w:p w14:paraId="7F7343D0">
      <w:pPr>
        <w:numPr>
          <w:ilvl w:val="0"/>
          <w:numId w:val="0"/>
        </w:numPr>
        <w:rPr>
          <w:rFonts w:hint="eastAsia" w:ascii="宋体" w:hAnsi="宋体" w:eastAsia="宋体" w:cs="宋体"/>
          <w:sz w:val="21"/>
          <w:szCs w:val="21"/>
        </w:rPr>
      </w:pPr>
      <w:r>
        <w:rPr>
          <w:rFonts w:hint="eastAsia" w:ascii="仿宋" w:hAnsi="仿宋" w:eastAsia="仿宋" w:cs="仿宋"/>
          <w:color w:val="000000" w:themeColor="text1"/>
          <w:sz w:val="24"/>
        </w:rPr>
        <w:t>用途：</w:t>
      </w:r>
      <w:r>
        <w:rPr>
          <w:rFonts w:hint="eastAsia" w:ascii="宋体" w:hAnsi="宋体" w:eastAsia="宋体" w:cs="宋体"/>
          <w:sz w:val="21"/>
          <w:szCs w:val="21"/>
        </w:rPr>
        <w:t xml:space="preserve"> </w:t>
      </w:r>
    </w:p>
    <w:p w14:paraId="27F06A1E">
      <w:pPr>
        <w:numPr>
          <w:ilvl w:val="0"/>
          <w:numId w:val="5"/>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舒适洁牙，喷砂控制菌斑；</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舒适牙周；</w:t>
      </w: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正畸托槽清理；</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种植体维护；5、窝沟封闭</w:t>
      </w:r>
      <w:r>
        <w:rPr>
          <w:rFonts w:hint="eastAsia" w:ascii="宋体" w:hAnsi="宋体" w:eastAsia="宋体" w:cs="宋体"/>
          <w:color w:val="000000"/>
          <w:sz w:val="21"/>
          <w:szCs w:val="21"/>
        </w:rPr>
        <w:t>等</w:t>
      </w:r>
      <w:r>
        <w:rPr>
          <w:rFonts w:hint="eastAsia" w:ascii="宋体" w:hAnsi="宋体" w:eastAsia="宋体" w:cs="宋体"/>
          <w:color w:val="000000"/>
          <w:sz w:val="21"/>
          <w:szCs w:val="21"/>
          <w:lang w:eastAsia="zh-CN"/>
        </w:rPr>
        <w:t>；</w:t>
      </w:r>
    </w:p>
    <w:p w14:paraId="72AA560F">
      <w:pPr>
        <w:numPr>
          <w:ilvl w:val="0"/>
          <w:numId w:val="0"/>
        </w:numPr>
        <w:rPr>
          <w:rFonts w:ascii="仿宋" w:hAnsi="仿宋" w:eastAsia="仿宋" w:cs="仿宋"/>
          <w:color w:val="000000" w:themeColor="text1"/>
          <w:sz w:val="24"/>
        </w:rPr>
      </w:pPr>
      <w:r>
        <w:rPr>
          <w:rFonts w:hint="eastAsia" w:ascii="宋体" w:hAnsi="宋体" w:eastAsia="宋体" w:cs="宋体"/>
          <w:i w:val="0"/>
          <w:caps w:val="0"/>
          <w:color w:val="333333"/>
          <w:spacing w:val="0"/>
          <w:sz w:val="21"/>
          <w:szCs w:val="21"/>
          <w:shd w:val="clear" w:color="auto" w:fill="FFFFFF"/>
          <w:lang w:val="en-US" w:eastAsia="zh-CN"/>
        </w:rPr>
        <w:t>去除牙间隙之间器械难以清除的色素、菌斑。</w:t>
      </w:r>
      <w:r>
        <w:rPr>
          <w:rFonts w:hint="eastAsia" w:ascii="宋体" w:hAnsi="宋体" w:eastAsia="宋体" w:cs="宋体"/>
          <w:i w:val="0"/>
          <w:caps w:val="0"/>
          <w:color w:val="333333"/>
          <w:spacing w:val="0"/>
          <w:sz w:val="21"/>
          <w:szCs w:val="21"/>
          <w:shd w:val="clear" w:color="auto" w:fill="FFFFFF"/>
        </w:rPr>
        <w:t>喷砂洁牙是预防龋齿和治疗牙周病和牙龈炎的有效方法。口腔形成的牙结石粘附在牙齿颈部或牙龈下根部，坚硬难以刷掉，还刺激牙龈，引起牙龈发炎、出血。喷砂洁牙去除牙结石之后，牙周组织健康了，不再遭受牙结石的刺激。</w:t>
      </w:r>
    </w:p>
    <w:p w14:paraId="565FD8B1">
      <w:pPr>
        <w:spacing w:line="440" w:lineRule="exact"/>
        <w:rPr>
          <w:rFonts w:ascii="仿宋" w:hAnsi="仿宋" w:eastAsia="仿宋" w:cs="仿宋"/>
          <w:b/>
          <w:color w:val="000000" w:themeColor="text1"/>
          <w:sz w:val="24"/>
        </w:rPr>
      </w:pPr>
    </w:p>
    <w:p w14:paraId="55526788">
      <w:pPr>
        <w:numPr>
          <w:ilvl w:val="0"/>
          <w:numId w:val="4"/>
        </w:numPr>
        <w:spacing w:line="440" w:lineRule="exact"/>
        <w:rPr>
          <w:rFonts w:hint="eastAsia" w:ascii="宋体" w:hAnsi="宋体" w:eastAsia="宋体" w:cs="宋体"/>
          <w:sz w:val="21"/>
        </w:rPr>
      </w:pPr>
      <w:r>
        <w:rPr>
          <w:rFonts w:hint="eastAsia" w:ascii="仿宋" w:hAnsi="仿宋" w:eastAsia="仿宋" w:cs="仿宋"/>
          <w:b/>
          <w:color w:val="000000" w:themeColor="text1"/>
          <w:sz w:val="24"/>
        </w:rPr>
        <w:t>技术参数：</w:t>
      </w:r>
    </w:p>
    <w:p w14:paraId="3A39FBEA">
      <w:pPr>
        <w:pStyle w:val="4"/>
        <w:spacing w:before="91" w:line="240" w:lineRule="auto"/>
        <w:ind w:left="36" w:right="116" w:firstLine="19"/>
        <w:rPr>
          <w:rFonts w:hint="eastAsia" w:ascii="宋体" w:hAnsi="宋体" w:eastAsia="宋体" w:cs="宋体"/>
        </w:rPr>
      </w:pPr>
      <w:r>
        <w:rPr>
          <w:rFonts w:hint="eastAsia" w:ascii="宋体" w:hAnsi="宋体" w:eastAsia="宋体" w:cs="宋体"/>
          <w:spacing w:val="-1"/>
        </w:rPr>
        <w:t>1. 台式机设计，可选配手柄和工作尖，兼具龈上喷砂、龈下喷砂、</w:t>
      </w:r>
      <w:r>
        <w:rPr>
          <w:rFonts w:hint="eastAsia" w:ascii="宋体" w:hAnsi="宋体" w:eastAsia="宋体" w:cs="宋体"/>
          <w:spacing w:val="1"/>
        </w:rPr>
        <w:t xml:space="preserve"> </w:t>
      </w:r>
      <w:r>
        <w:rPr>
          <w:rFonts w:hint="eastAsia" w:ascii="宋体" w:hAnsi="宋体" w:eastAsia="宋体" w:cs="宋体"/>
          <w:spacing w:val="-1"/>
        </w:rPr>
        <w:t>舒适洁牙，牙周治疗，种植体维护，根管治疗功能于一体；</w:t>
      </w:r>
    </w:p>
    <w:p w14:paraId="17563767">
      <w:pPr>
        <w:pStyle w:val="4"/>
        <w:spacing w:before="289" w:line="240" w:lineRule="auto"/>
        <w:ind w:left="38" w:right="114"/>
        <w:rPr>
          <w:rFonts w:hint="eastAsia" w:ascii="宋体" w:hAnsi="宋体" w:eastAsia="宋体" w:cs="宋体"/>
        </w:rPr>
      </w:pPr>
      <w:r>
        <w:rPr>
          <w:rFonts w:hint="eastAsia" w:ascii="宋体" w:hAnsi="宋体" w:eastAsia="宋体" w:cs="宋体"/>
        </w:rPr>
        <w:t>2. 全触控面板，可通过手指滑动或触摸面盘</w:t>
      </w:r>
      <w:r>
        <w:rPr>
          <w:rFonts w:hint="eastAsia" w:ascii="宋体" w:hAnsi="宋体" w:eastAsia="宋体" w:cs="宋体"/>
          <w:spacing w:val="-1"/>
        </w:rPr>
        <w:t>实现功率、水量调节、</w:t>
      </w:r>
      <w:r>
        <w:rPr>
          <w:rFonts w:hint="eastAsia" w:ascii="宋体" w:hAnsi="宋体" w:eastAsia="宋体" w:cs="宋体"/>
        </w:rPr>
        <w:t xml:space="preserve"> </w:t>
      </w:r>
      <w:r>
        <w:rPr>
          <w:rFonts w:hint="eastAsia" w:ascii="宋体" w:hAnsi="宋体" w:eastAsia="宋体" w:cs="宋体"/>
          <w:spacing w:val="-1"/>
        </w:rPr>
        <w:t>水瓶切换以及龈上龈下治疗模式切换；</w:t>
      </w:r>
    </w:p>
    <w:p w14:paraId="22CE33FD">
      <w:pPr>
        <w:pStyle w:val="4"/>
        <w:spacing w:before="289" w:line="240" w:lineRule="auto"/>
        <w:ind w:left="38" w:right="75" w:firstLine="2"/>
        <w:rPr>
          <w:rFonts w:hint="eastAsia" w:ascii="宋体" w:hAnsi="宋体" w:eastAsia="宋体" w:cs="宋体"/>
        </w:rPr>
      </w:pPr>
      <w:r>
        <w:rPr>
          <w:rFonts w:hint="eastAsia" w:ascii="宋体" w:hAnsi="宋体" w:eastAsia="宋体" w:cs="宋体"/>
          <w:spacing w:val="1"/>
        </w:rPr>
        <w:t>3. 手柄支架带磁性感应功能，接触手柄可自动关闭对应</w:t>
      </w:r>
      <w:r>
        <w:rPr>
          <w:rFonts w:hint="eastAsia" w:ascii="宋体" w:hAnsi="宋体" w:eastAsia="宋体" w:cs="宋体"/>
        </w:rPr>
        <w:t>手柄，防止</w:t>
      </w:r>
      <w:r>
        <w:rPr>
          <w:rFonts w:hint="eastAsia" w:ascii="宋体" w:hAnsi="宋体" w:eastAsia="宋体" w:cs="宋体"/>
          <w:spacing w:val="-4"/>
        </w:rPr>
        <w:t>误操作；</w:t>
      </w:r>
    </w:p>
    <w:p w14:paraId="787DB7BD">
      <w:pPr>
        <w:pStyle w:val="4"/>
        <w:spacing w:before="292" w:line="240" w:lineRule="auto"/>
        <w:ind w:left="35" w:right="72" w:hanging="1"/>
        <w:rPr>
          <w:rFonts w:hint="eastAsia" w:ascii="宋体" w:hAnsi="宋体" w:eastAsia="宋体" w:cs="宋体"/>
        </w:rPr>
      </w:pPr>
      <w:r>
        <w:rPr>
          <w:rFonts w:hint="eastAsia" w:ascii="宋体" w:hAnsi="宋体" w:eastAsia="宋体" w:cs="宋体"/>
          <w:spacing w:val="-1"/>
        </w:rPr>
        <w:t>4.</w:t>
      </w:r>
      <w:r>
        <w:rPr>
          <w:rFonts w:hint="eastAsia" w:ascii="宋体" w:hAnsi="宋体" w:eastAsia="宋体" w:cs="宋体"/>
          <w:spacing w:val="-62"/>
        </w:rPr>
        <w:t xml:space="preserve"> </w:t>
      </w:r>
      <w:r>
        <w:rPr>
          <w:rFonts w:hint="eastAsia" w:ascii="宋体" w:hAnsi="宋体" w:eastAsia="宋体" w:cs="宋体"/>
          <w:spacing w:val="-1"/>
        </w:rPr>
        <w:t>具有双水瓶设计，可一键切换水瓶，</w:t>
      </w:r>
      <w:r>
        <w:rPr>
          <w:rFonts w:hint="eastAsia" w:ascii="宋体" w:hAnsi="宋体" w:eastAsia="宋体" w:cs="宋体"/>
          <w:spacing w:val="-2"/>
        </w:rPr>
        <w:t>并有灯指示使用中的供水</w:t>
      </w:r>
      <w:r>
        <w:rPr>
          <w:rFonts w:hint="eastAsia" w:ascii="宋体" w:hAnsi="宋体" w:eastAsia="宋体" w:cs="宋体"/>
          <w:spacing w:val="-5"/>
        </w:rPr>
        <w:t>瓶；</w:t>
      </w:r>
    </w:p>
    <w:p w14:paraId="423529D9">
      <w:pPr>
        <w:pStyle w:val="4"/>
        <w:spacing w:before="288" w:line="240" w:lineRule="auto"/>
        <w:ind w:left="41"/>
        <w:rPr>
          <w:rFonts w:hint="eastAsia" w:ascii="宋体" w:hAnsi="宋体" w:eastAsia="宋体" w:cs="宋体"/>
        </w:rPr>
      </w:pPr>
      <w:r>
        <w:rPr>
          <w:rFonts w:hint="eastAsia" w:ascii="宋体" w:hAnsi="宋体" w:eastAsia="宋体" w:cs="宋体"/>
          <w:spacing w:val="-1"/>
        </w:rPr>
        <w:t>5. 可通过外接口连接牙椅供气管；</w:t>
      </w:r>
    </w:p>
    <w:p w14:paraId="4942A54F">
      <w:pPr>
        <w:pStyle w:val="4"/>
        <w:spacing w:before="303" w:line="240" w:lineRule="auto"/>
        <w:ind w:left="36" w:right="72" w:firstLine="1"/>
        <w:rPr>
          <w:rFonts w:hint="eastAsia" w:ascii="宋体" w:hAnsi="宋体" w:eastAsia="宋体" w:cs="宋体"/>
        </w:rPr>
      </w:pPr>
      <w:r>
        <w:rPr>
          <w:rFonts w:hint="eastAsia" w:ascii="宋体" w:hAnsi="宋体" w:eastAsia="宋体" w:cs="宋体"/>
          <w:spacing w:val="-3"/>
        </w:rPr>
        <w:t>6. ★配有独立清洁按钮，长</w:t>
      </w:r>
      <w:r>
        <w:rPr>
          <w:rFonts w:hint="eastAsia" w:ascii="宋体" w:hAnsi="宋体" w:eastAsia="宋体" w:cs="宋体"/>
          <w:spacing w:val="-3"/>
          <w:lang w:val="en-US" w:eastAsia="zh-CN"/>
        </w:rPr>
        <w:t>按</w:t>
      </w:r>
      <w:r>
        <w:rPr>
          <w:rFonts w:hint="eastAsia" w:ascii="宋体" w:hAnsi="宋体" w:eastAsia="宋体" w:cs="宋体"/>
          <w:spacing w:val="-4"/>
        </w:rPr>
        <w:t>键一秒钟进入一键冲洗模式，清洁模式时指示灯会全亮直至结束，清洁模式持续周</w:t>
      </w:r>
      <w:r>
        <w:rPr>
          <w:rFonts w:hint="eastAsia" w:ascii="宋体" w:hAnsi="宋体" w:eastAsia="宋体" w:cs="宋体"/>
          <w:spacing w:val="13"/>
        </w:rPr>
        <w:t xml:space="preserve"> </w:t>
      </w:r>
      <w:r>
        <w:rPr>
          <w:rFonts w:hint="eastAsia" w:ascii="宋体" w:hAnsi="宋体" w:eastAsia="宋体" w:cs="宋体"/>
          <w:spacing w:val="-9"/>
        </w:rPr>
        <w:t>期约</w:t>
      </w:r>
      <w:r>
        <w:rPr>
          <w:rFonts w:hint="eastAsia" w:ascii="宋体" w:hAnsi="宋体" w:eastAsia="宋体" w:cs="宋体"/>
          <w:spacing w:val="-38"/>
        </w:rPr>
        <w:t xml:space="preserve"> </w:t>
      </w:r>
      <w:r>
        <w:rPr>
          <w:rFonts w:hint="eastAsia" w:ascii="宋体" w:hAnsi="宋体" w:eastAsia="宋体" w:cs="宋体"/>
          <w:spacing w:val="-9"/>
        </w:rPr>
        <w:t>10</w:t>
      </w:r>
      <w:r>
        <w:rPr>
          <w:rFonts w:hint="eastAsia" w:ascii="宋体" w:hAnsi="宋体" w:eastAsia="宋体" w:cs="宋体"/>
          <w:spacing w:val="-61"/>
        </w:rPr>
        <w:t xml:space="preserve"> </w:t>
      </w:r>
      <w:r>
        <w:rPr>
          <w:rFonts w:hint="eastAsia" w:ascii="宋体" w:hAnsi="宋体" w:eastAsia="宋体" w:cs="宋体"/>
          <w:spacing w:val="-9"/>
        </w:rPr>
        <w:t>秒；</w:t>
      </w:r>
    </w:p>
    <w:p w14:paraId="50E6BEAB">
      <w:pPr>
        <w:pStyle w:val="4"/>
        <w:spacing w:before="289" w:line="240" w:lineRule="auto"/>
        <w:ind w:left="37" w:right="75" w:firstLine="4"/>
        <w:rPr>
          <w:rFonts w:hint="eastAsia" w:ascii="宋体" w:hAnsi="宋体" w:eastAsia="宋体" w:cs="宋体"/>
        </w:rPr>
      </w:pPr>
      <w:r>
        <w:rPr>
          <w:rFonts w:hint="eastAsia" w:ascii="宋体" w:hAnsi="宋体" w:eastAsia="宋体" w:cs="宋体"/>
          <w:spacing w:val="1"/>
        </w:rPr>
        <w:t>7. 配有多功能脚踏控制开关，有多种控制模式，避免</w:t>
      </w:r>
      <w:r>
        <w:rPr>
          <w:rFonts w:hint="eastAsia" w:ascii="宋体" w:hAnsi="宋体" w:eastAsia="宋体" w:cs="宋体"/>
        </w:rPr>
        <w:t>反复通过面板</w:t>
      </w:r>
      <w:r>
        <w:rPr>
          <w:rFonts w:hint="eastAsia" w:ascii="宋体" w:hAnsi="宋体" w:eastAsia="宋体" w:cs="宋体"/>
          <w:spacing w:val="-6"/>
        </w:rPr>
        <w:t>调节</w:t>
      </w:r>
    </w:p>
    <w:p w14:paraId="5EADAE1E">
      <w:pPr>
        <w:pStyle w:val="4"/>
        <w:spacing w:before="290" w:line="240" w:lineRule="auto"/>
        <w:ind w:left="37" w:right="140" w:hanging="1"/>
        <w:rPr>
          <w:rFonts w:hint="eastAsia" w:ascii="宋体" w:hAnsi="宋体" w:eastAsia="宋体" w:cs="宋体"/>
        </w:rPr>
      </w:pPr>
      <w:r>
        <w:rPr>
          <w:rFonts w:hint="eastAsia" w:ascii="宋体" w:hAnsi="宋体" w:eastAsia="宋体" w:cs="宋体"/>
          <w:spacing w:val="-1"/>
        </w:rPr>
        <w:t>8. 工作面盘有相应的指示灯显示设定水流量大小。冲洗流</w:t>
      </w:r>
      <w:r>
        <w:rPr>
          <w:rFonts w:hint="eastAsia" w:ascii="宋体" w:hAnsi="宋体" w:eastAsia="宋体" w:cs="宋体"/>
          <w:spacing w:val="-2"/>
        </w:rPr>
        <w:t>量范围：</w:t>
      </w:r>
      <w:r>
        <w:rPr>
          <w:rFonts w:hint="eastAsia" w:ascii="宋体" w:hAnsi="宋体" w:eastAsia="宋体" w:cs="宋体"/>
        </w:rPr>
        <w:t xml:space="preserve"> </w:t>
      </w:r>
      <w:r>
        <w:rPr>
          <w:rFonts w:hint="eastAsia" w:ascii="宋体" w:hAnsi="宋体" w:eastAsia="宋体" w:cs="宋体"/>
          <w:spacing w:val="-1"/>
        </w:rPr>
        <w:t>0-60ml/min,（最大冲洗量大于等于</w:t>
      </w:r>
      <w:r>
        <w:rPr>
          <w:rFonts w:hint="eastAsia" w:ascii="宋体" w:hAnsi="宋体" w:eastAsia="宋体" w:cs="宋体"/>
          <w:spacing w:val="-55"/>
        </w:rPr>
        <w:t xml:space="preserve"> </w:t>
      </w:r>
      <w:r>
        <w:rPr>
          <w:rFonts w:hint="eastAsia" w:ascii="宋体" w:hAnsi="宋体" w:eastAsia="宋体" w:cs="宋体"/>
          <w:spacing w:val="-1"/>
        </w:rPr>
        <w:t>60ml/min</w:t>
      </w:r>
      <w:r>
        <w:rPr>
          <w:rFonts w:hint="eastAsia" w:ascii="宋体" w:hAnsi="宋体" w:eastAsia="宋体" w:cs="宋体"/>
          <w:spacing w:val="-74"/>
          <w:w w:val="98"/>
        </w:rPr>
        <w:t>）；</w:t>
      </w:r>
    </w:p>
    <w:p w14:paraId="1D1F8CB5">
      <w:pPr>
        <w:pStyle w:val="4"/>
        <w:spacing w:before="295" w:line="240" w:lineRule="auto"/>
        <w:ind w:left="36"/>
        <w:rPr>
          <w:rFonts w:hint="eastAsia" w:ascii="宋体" w:hAnsi="宋体" w:eastAsia="宋体" w:cs="宋体"/>
        </w:rPr>
      </w:pPr>
      <w:r>
        <w:rPr>
          <w:rFonts w:hint="eastAsia" w:ascii="宋体" w:hAnsi="宋体" w:eastAsia="宋体" w:cs="宋体"/>
          <w:spacing w:val="-1"/>
        </w:rPr>
        <w:t>9. 超声智能负反馈技术，舒适高效；</w:t>
      </w:r>
    </w:p>
    <w:p w14:paraId="1CE0DD4D">
      <w:pPr>
        <w:pStyle w:val="4"/>
        <w:spacing w:before="290" w:line="240" w:lineRule="auto"/>
        <w:ind w:left="34" w:right="73" w:firstLine="21"/>
        <w:rPr>
          <w:rFonts w:hint="eastAsia" w:ascii="宋体" w:hAnsi="宋体" w:eastAsia="宋体" w:cs="宋体"/>
        </w:rPr>
      </w:pPr>
      <w:r>
        <w:rPr>
          <w:rFonts w:hint="eastAsia" w:ascii="宋体" w:hAnsi="宋体" w:eastAsia="宋体" w:cs="宋体"/>
          <w:spacing w:val="-4"/>
        </w:rPr>
        <w:t>10. 独特的正弦波超声输出信号，保证工作尖精准的直线型运动轨</w:t>
      </w:r>
      <w:r>
        <w:rPr>
          <w:rFonts w:hint="eastAsia" w:ascii="宋体" w:hAnsi="宋体" w:eastAsia="宋体" w:cs="宋体"/>
          <w:spacing w:val="-1"/>
        </w:rPr>
        <w:t>迹，不敲击牙面，提高治疗舒适度，降噪。</w:t>
      </w:r>
    </w:p>
    <w:p w14:paraId="17F1B668">
      <w:pPr>
        <w:pStyle w:val="4"/>
        <w:spacing w:before="290" w:line="240" w:lineRule="auto"/>
        <w:jc w:val="both"/>
        <w:rPr>
          <w:rFonts w:hint="eastAsia" w:ascii="宋体" w:hAnsi="宋体" w:eastAsia="宋体" w:cs="宋体"/>
        </w:rPr>
      </w:pPr>
      <w:r>
        <w:rPr>
          <w:rFonts w:hint="eastAsia" w:ascii="宋体" w:hAnsi="宋体" w:eastAsia="宋体" w:cs="宋体"/>
          <w:spacing w:val="-10"/>
        </w:rPr>
        <w:t>11. 超声手柄可拆卸，可高温高压消毒，可配合不同型号工作</w:t>
      </w:r>
      <w:r>
        <w:rPr>
          <w:rFonts w:hint="eastAsia" w:ascii="宋体" w:hAnsi="宋体" w:eastAsia="宋体" w:cs="宋体"/>
          <w:spacing w:val="-11"/>
        </w:rPr>
        <w:t>尖使用；</w:t>
      </w:r>
    </w:p>
    <w:p w14:paraId="4A5A4007">
      <w:pPr>
        <w:pStyle w:val="4"/>
        <w:spacing w:before="290" w:line="240" w:lineRule="auto"/>
        <w:ind w:left="56"/>
        <w:rPr>
          <w:rFonts w:hint="eastAsia" w:ascii="宋体" w:hAnsi="宋体" w:eastAsia="宋体" w:cs="宋体"/>
        </w:rPr>
      </w:pPr>
      <w:r>
        <w:rPr>
          <w:rFonts w:hint="eastAsia" w:ascii="宋体" w:hAnsi="宋体" w:eastAsia="宋体" w:cs="宋体"/>
          <w:spacing w:val="-1"/>
        </w:rPr>
        <w:t>12. ★标准配置中的每支超声工作尖，均配有金属限力扳</w:t>
      </w:r>
      <w:r>
        <w:rPr>
          <w:rFonts w:hint="eastAsia" w:ascii="宋体" w:hAnsi="宋体" w:eastAsia="宋体" w:cs="宋体"/>
          <w:spacing w:val="-2"/>
        </w:rPr>
        <w:t>手；</w:t>
      </w:r>
    </w:p>
    <w:p w14:paraId="4D25F6F6">
      <w:pPr>
        <w:pStyle w:val="4"/>
        <w:spacing w:before="56" w:line="240" w:lineRule="auto"/>
        <w:ind w:left="36" w:right="26" w:hanging="4"/>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4"/>
          <w:lang w:val="en-US" w:eastAsia="zh-CN"/>
        </w:rPr>
        <w:t>3</w:t>
      </w:r>
      <w:r>
        <w:rPr>
          <w:rFonts w:hint="eastAsia" w:ascii="宋体" w:hAnsi="宋体" w:eastAsia="宋体" w:cs="宋体"/>
          <w:spacing w:val="-4"/>
        </w:rPr>
        <w:t>. ▲粉末流速的设定：通过砂罐顶部旋钮开关调节出粉量，调节范</w:t>
      </w:r>
      <w:r>
        <w:rPr>
          <w:rFonts w:hint="eastAsia" w:ascii="宋体" w:hAnsi="宋体" w:eastAsia="宋体" w:cs="宋体"/>
          <w:spacing w:val="1"/>
        </w:rPr>
        <w:t xml:space="preserve"> </w:t>
      </w:r>
      <w:r>
        <w:rPr>
          <w:rFonts w:hint="eastAsia" w:ascii="宋体" w:hAnsi="宋体" w:eastAsia="宋体" w:cs="宋体"/>
          <w:spacing w:val="-5"/>
        </w:rPr>
        <w:t>围</w:t>
      </w:r>
      <w:r>
        <w:rPr>
          <w:rFonts w:hint="eastAsia" w:ascii="宋体" w:hAnsi="宋体" w:eastAsia="宋体" w:cs="宋体"/>
          <w:spacing w:val="-25"/>
        </w:rPr>
        <w:t xml:space="preserve"> </w:t>
      </w:r>
      <w:r>
        <w:rPr>
          <w:rFonts w:hint="eastAsia" w:ascii="宋体" w:hAnsi="宋体" w:eastAsia="宋体" w:cs="宋体"/>
          <w:spacing w:val="-5"/>
        </w:rPr>
        <w:t>1.5g/min-9g/min</w:t>
      </w:r>
    </w:p>
    <w:p w14:paraId="76288979">
      <w:pPr>
        <w:pStyle w:val="4"/>
        <w:spacing w:before="299" w:line="240" w:lineRule="auto"/>
        <w:ind w:left="32"/>
        <w:rPr>
          <w:rFonts w:hint="eastAsia" w:ascii="宋体" w:hAnsi="宋体" w:eastAsia="宋体" w:cs="宋体"/>
        </w:rPr>
      </w:pPr>
      <w:r>
        <w:rPr>
          <w:rFonts w:hint="eastAsia" w:ascii="宋体" w:hAnsi="宋体" w:eastAsia="宋体" w:cs="宋体"/>
          <w:spacing w:val="-2"/>
        </w:rPr>
        <w:t>1</w:t>
      </w:r>
      <w:r>
        <w:rPr>
          <w:rFonts w:hint="eastAsia" w:ascii="宋体" w:hAnsi="宋体" w:eastAsia="宋体" w:cs="宋体"/>
          <w:spacing w:val="-2"/>
          <w:lang w:val="en-US" w:eastAsia="zh-CN"/>
        </w:rPr>
        <w:t>4</w:t>
      </w:r>
      <w:r>
        <w:rPr>
          <w:rFonts w:hint="eastAsia" w:ascii="宋体" w:hAnsi="宋体" w:eastAsia="宋体" w:cs="宋体"/>
          <w:spacing w:val="-2"/>
        </w:rPr>
        <w:t>. 龈上喷砂手柄可拆卸，可高温高压消毒</w:t>
      </w:r>
    </w:p>
    <w:p w14:paraId="5493DEA4">
      <w:pPr>
        <w:pStyle w:val="4"/>
        <w:spacing w:before="290" w:line="240" w:lineRule="auto"/>
        <w:ind w:left="32"/>
        <w:rPr>
          <w:rFonts w:hint="eastAsia" w:ascii="宋体" w:hAnsi="宋体" w:eastAsia="宋体" w:cs="宋体"/>
        </w:rPr>
      </w:pPr>
      <w:r>
        <w:rPr>
          <w:rFonts w:hint="eastAsia" w:ascii="宋体" w:hAnsi="宋体" w:eastAsia="宋体" w:cs="宋体"/>
          <w:spacing w:val="-2"/>
        </w:rPr>
        <w:t>1</w:t>
      </w:r>
      <w:r>
        <w:rPr>
          <w:rFonts w:hint="eastAsia" w:ascii="宋体" w:hAnsi="宋体" w:eastAsia="宋体" w:cs="宋体"/>
          <w:spacing w:val="-2"/>
          <w:lang w:val="en-US" w:eastAsia="zh-CN"/>
        </w:rPr>
        <w:t>5</w:t>
      </w:r>
      <w:r>
        <w:rPr>
          <w:rFonts w:hint="eastAsia" w:ascii="宋体" w:hAnsi="宋体" w:eastAsia="宋体" w:cs="宋体"/>
          <w:spacing w:val="-2"/>
        </w:rPr>
        <w:t>. ▲龈下喷砂手柄可拆卸，可高温高压消毒</w:t>
      </w:r>
    </w:p>
    <w:p w14:paraId="76282B82">
      <w:pPr>
        <w:pStyle w:val="4"/>
        <w:spacing w:before="290" w:line="240" w:lineRule="auto"/>
        <w:ind w:left="32"/>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spacing w:val="-5"/>
          <w:lang w:val="en-US" w:eastAsia="zh-CN"/>
        </w:rPr>
        <w:t>6</w:t>
      </w:r>
      <w:r>
        <w:rPr>
          <w:rFonts w:hint="eastAsia" w:ascii="宋体" w:hAnsi="宋体" w:eastAsia="宋体" w:cs="宋体"/>
          <w:spacing w:val="-5"/>
        </w:rPr>
        <w:t>. 龈下喷嘴灵活柔软便于弯曲，尖端水平</w:t>
      </w:r>
      <w:r>
        <w:rPr>
          <w:rFonts w:hint="eastAsia" w:ascii="宋体" w:hAnsi="宋体" w:eastAsia="宋体" w:cs="宋体"/>
          <w:spacing w:val="-48"/>
        </w:rPr>
        <w:t xml:space="preserve"> </w:t>
      </w:r>
      <w:r>
        <w:rPr>
          <w:rFonts w:hint="eastAsia" w:ascii="宋体" w:hAnsi="宋体" w:eastAsia="宋体" w:cs="宋体"/>
          <w:spacing w:val="-5"/>
        </w:rPr>
        <w:t>3</w:t>
      </w:r>
      <w:r>
        <w:rPr>
          <w:rFonts w:hint="eastAsia" w:ascii="宋体" w:hAnsi="宋体" w:eastAsia="宋体" w:cs="宋体"/>
          <w:spacing w:val="-59"/>
        </w:rPr>
        <w:t xml:space="preserve"> </w:t>
      </w:r>
      <w:r>
        <w:rPr>
          <w:rFonts w:hint="eastAsia" w:ascii="宋体" w:hAnsi="宋体" w:eastAsia="宋体" w:cs="宋体"/>
          <w:spacing w:val="-5"/>
        </w:rPr>
        <w:t>个方向喷砂，垂直喷水</w:t>
      </w:r>
    </w:p>
    <w:p w14:paraId="6E8FEDD1">
      <w:pPr>
        <w:pStyle w:val="4"/>
        <w:spacing w:before="288" w:line="240" w:lineRule="auto"/>
        <w:ind w:left="11" w:right="26" w:firstLine="20"/>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4"/>
          <w:lang w:val="en-US" w:eastAsia="zh-CN"/>
        </w:rPr>
        <w:t>7</w:t>
      </w:r>
      <w:r>
        <w:rPr>
          <w:rFonts w:hint="eastAsia" w:ascii="宋体" w:hAnsi="宋体" w:eastAsia="宋体" w:cs="宋体"/>
          <w:spacing w:val="4"/>
        </w:rPr>
        <w:t xml:space="preserve">. </w:t>
      </w:r>
      <w:r>
        <w:rPr>
          <w:rFonts w:hint="eastAsia" w:ascii="宋体" w:hAnsi="宋体" w:eastAsia="宋体" w:cs="宋体"/>
          <w:spacing w:val="-2"/>
        </w:rPr>
        <w:t>▲</w:t>
      </w:r>
      <w:r>
        <w:rPr>
          <w:rFonts w:hint="eastAsia" w:ascii="宋体" w:hAnsi="宋体" w:eastAsia="宋体" w:cs="宋体"/>
          <w:spacing w:val="4"/>
        </w:rPr>
        <w:t>配有不同流量和出粉管路设计粉罐</w:t>
      </w:r>
      <w:r>
        <w:rPr>
          <w:rFonts w:hint="eastAsia" w:ascii="宋体" w:hAnsi="宋体" w:eastAsia="宋体" w:cs="宋体"/>
          <w:spacing w:val="3"/>
        </w:rPr>
        <w:t>共</w:t>
      </w:r>
      <w:r>
        <w:rPr>
          <w:rFonts w:hint="eastAsia" w:ascii="宋体" w:hAnsi="宋体" w:eastAsia="宋体" w:cs="宋体"/>
          <w:spacing w:val="-49"/>
        </w:rPr>
        <w:t xml:space="preserve"> </w:t>
      </w:r>
      <w:r>
        <w:rPr>
          <w:rFonts w:hint="eastAsia" w:ascii="宋体" w:hAnsi="宋体" w:eastAsia="宋体" w:cs="宋体"/>
          <w:spacing w:val="3"/>
        </w:rPr>
        <w:t>2</w:t>
      </w:r>
      <w:r>
        <w:rPr>
          <w:rFonts w:hint="eastAsia" w:ascii="宋体" w:hAnsi="宋体" w:eastAsia="宋体" w:cs="宋体"/>
          <w:spacing w:val="-53"/>
        </w:rPr>
        <w:t xml:space="preserve"> </w:t>
      </w:r>
      <w:r>
        <w:rPr>
          <w:rFonts w:hint="eastAsia" w:ascii="宋体" w:hAnsi="宋体" w:eastAsia="宋体" w:cs="宋体"/>
          <w:spacing w:val="3"/>
        </w:rPr>
        <w:t>个，配合不同工作模</w:t>
      </w:r>
      <w:r>
        <w:rPr>
          <w:rFonts w:hint="eastAsia" w:ascii="宋体" w:hAnsi="宋体" w:eastAsia="宋体" w:cs="宋体"/>
          <w:spacing w:val="-7"/>
        </w:rPr>
        <w:t>式，可配合市面常用碳酸氢钠（65 微米）、甘氨酸（65 微米、25 微米）、赤藓糖醇（14 微米）砂粉做不同治疗。</w:t>
      </w:r>
    </w:p>
    <w:p w14:paraId="3C2A317C">
      <w:pPr>
        <w:pStyle w:val="4"/>
        <w:spacing w:before="289" w:line="240" w:lineRule="auto"/>
        <w:ind w:left="11" w:right="27" w:firstLine="2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 龈上喷砂手柄的喷嘴可进行精确的圆周状雾化喷射，龈下手柄</w:t>
      </w:r>
      <w:r>
        <w:rPr>
          <w:rFonts w:hint="eastAsia" w:ascii="宋体" w:hAnsi="宋体" w:eastAsia="宋体" w:cs="宋体"/>
          <w:spacing w:val="13"/>
        </w:rPr>
        <w:t xml:space="preserve"> </w:t>
      </w:r>
      <w:r>
        <w:rPr>
          <w:rFonts w:hint="eastAsia" w:ascii="宋体" w:hAnsi="宋体" w:eastAsia="宋体" w:cs="宋体"/>
          <w:spacing w:val="-2"/>
        </w:rPr>
        <w:t>配一次性龈下喷嘴可以深至</w:t>
      </w:r>
      <w:r>
        <w:rPr>
          <w:rFonts w:hint="eastAsia" w:ascii="宋体" w:hAnsi="宋体" w:eastAsia="宋体" w:cs="宋体"/>
          <w:spacing w:val="-53"/>
        </w:rPr>
        <w:t xml:space="preserve"> </w:t>
      </w:r>
      <w:r>
        <w:rPr>
          <w:rFonts w:hint="eastAsia" w:ascii="宋体" w:hAnsi="宋体" w:eastAsia="宋体" w:cs="宋体"/>
          <w:spacing w:val="-2"/>
        </w:rPr>
        <w:t>8mm</w:t>
      </w:r>
      <w:r>
        <w:rPr>
          <w:rFonts w:hint="eastAsia" w:ascii="宋体" w:hAnsi="宋体" w:eastAsia="宋体" w:cs="宋体"/>
          <w:spacing w:val="-59"/>
        </w:rPr>
        <w:t xml:space="preserve"> </w:t>
      </w:r>
      <w:r>
        <w:rPr>
          <w:rFonts w:hint="eastAsia" w:ascii="宋体" w:hAnsi="宋体" w:eastAsia="宋体" w:cs="宋体"/>
          <w:spacing w:val="-2"/>
        </w:rPr>
        <w:t>牙周袋底。</w:t>
      </w:r>
    </w:p>
    <w:p w14:paraId="118E7D93">
      <w:pPr>
        <w:pStyle w:val="4"/>
        <w:spacing w:before="306" w:line="240" w:lineRule="auto"/>
        <w:ind w:left="12" w:right="90" w:firstLine="2"/>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 ★龈下喷嘴水平</w:t>
      </w:r>
      <w:r>
        <w:rPr>
          <w:rFonts w:hint="eastAsia" w:ascii="宋体" w:hAnsi="宋体" w:eastAsia="宋体" w:cs="宋体"/>
          <w:spacing w:val="-33"/>
        </w:rPr>
        <w:t xml:space="preserve"> </w:t>
      </w:r>
      <w:r>
        <w:rPr>
          <w:rFonts w:hint="eastAsia" w:ascii="宋体" w:hAnsi="宋体" w:eastAsia="宋体" w:cs="宋体"/>
        </w:rPr>
        <w:t xml:space="preserve">3 方向喷砂，垂直喷水，有效保护牙周袋底， </w:t>
      </w:r>
      <w:r>
        <w:rPr>
          <w:rFonts w:hint="eastAsia" w:ascii="宋体" w:hAnsi="宋体" w:eastAsia="宋体" w:cs="宋体"/>
          <w:spacing w:val="-2"/>
        </w:rPr>
        <w:t>提高清洁效率</w:t>
      </w:r>
    </w:p>
    <w:p w14:paraId="24A35069">
      <w:pPr>
        <w:pStyle w:val="4"/>
        <w:spacing w:before="291" w:line="240" w:lineRule="auto"/>
        <w:ind w:left="14"/>
        <w:rPr>
          <w:rFonts w:hint="eastAsia" w:ascii="宋体" w:hAnsi="宋体" w:eastAsia="宋体" w:cs="宋体"/>
        </w:rPr>
      </w:pPr>
      <w:r>
        <w:rPr>
          <w:rFonts w:hint="eastAsia" w:ascii="宋体" w:hAnsi="宋体" w:eastAsia="宋体" w:cs="宋体"/>
          <w:spacing w:val="-2"/>
        </w:rPr>
        <w:t>2</w:t>
      </w:r>
      <w:r>
        <w:rPr>
          <w:rFonts w:hint="eastAsia" w:ascii="宋体" w:hAnsi="宋体" w:eastAsia="宋体" w:cs="宋体"/>
          <w:spacing w:val="-2"/>
          <w:lang w:val="en-US" w:eastAsia="zh-CN"/>
        </w:rPr>
        <w:t>0</w:t>
      </w:r>
      <w:r>
        <w:rPr>
          <w:rFonts w:hint="eastAsia" w:ascii="宋体" w:hAnsi="宋体" w:eastAsia="宋体" w:cs="宋体"/>
          <w:spacing w:val="-2"/>
        </w:rPr>
        <w:t>.</w:t>
      </w:r>
      <w:r>
        <w:rPr>
          <w:rFonts w:hint="eastAsia" w:ascii="宋体" w:hAnsi="宋体" w:eastAsia="宋体" w:cs="宋体"/>
          <w:spacing w:val="47"/>
        </w:rPr>
        <w:t xml:space="preserve"> </w:t>
      </w:r>
      <w:r>
        <w:rPr>
          <w:rFonts w:hint="eastAsia" w:ascii="宋体" w:hAnsi="宋体" w:eastAsia="宋体" w:cs="宋体"/>
          <w:spacing w:val="-2"/>
        </w:rPr>
        <w:t>电源电压：100-240VAC，电源频率：50-60Hz</w:t>
      </w:r>
    </w:p>
    <w:p w14:paraId="7A061FA0">
      <w:pPr>
        <w:pStyle w:val="4"/>
        <w:spacing w:before="290" w:line="240" w:lineRule="auto"/>
        <w:ind w:left="14"/>
        <w:rPr>
          <w:rFonts w:hint="eastAsia" w:ascii="宋体" w:hAnsi="宋体" w:eastAsia="宋体" w:cs="宋体"/>
        </w:rPr>
      </w:pPr>
      <w:r>
        <w:rPr>
          <w:rFonts w:hint="eastAsia" w:ascii="宋体" w:hAnsi="宋体" w:eastAsia="宋体" w:cs="宋体"/>
          <w:spacing w:val="-4"/>
        </w:rPr>
        <w:t>2</w:t>
      </w:r>
      <w:r>
        <w:rPr>
          <w:rFonts w:hint="eastAsia" w:ascii="宋体" w:hAnsi="宋体" w:eastAsia="宋体" w:cs="宋体"/>
          <w:spacing w:val="-4"/>
          <w:lang w:val="en-US" w:eastAsia="zh-CN"/>
        </w:rPr>
        <w:t>1</w:t>
      </w:r>
      <w:r>
        <w:rPr>
          <w:rFonts w:hint="eastAsia" w:ascii="宋体" w:hAnsi="宋体" w:eastAsia="宋体" w:cs="宋体"/>
          <w:spacing w:val="-4"/>
        </w:rPr>
        <w:t>. 功耗：最大</w:t>
      </w:r>
      <w:r>
        <w:rPr>
          <w:rFonts w:hint="eastAsia" w:ascii="宋体" w:hAnsi="宋体" w:eastAsia="宋体" w:cs="宋体"/>
          <w:spacing w:val="-27"/>
        </w:rPr>
        <w:t xml:space="preserve"> </w:t>
      </w:r>
      <w:r>
        <w:rPr>
          <w:rFonts w:hint="eastAsia" w:ascii="宋体" w:hAnsi="宋体" w:eastAsia="宋体" w:cs="宋体"/>
          <w:spacing w:val="-4"/>
        </w:rPr>
        <w:t>100VA</w:t>
      </w:r>
    </w:p>
    <w:p w14:paraId="6D262A2E">
      <w:pPr>
        <w:pStyle w:val="4"/>
        <w:spacing w:before="324" w:line="240" w:lineRule="auto"/>
        <w:ind w:left="14"/>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1"/>
          <w:lang w:val="en-US" w:eastAsia="zh-CN"/>
        </w:rPr>
        <w:t>2</w:t>
      </w:r>
      <w:r>
        <w:rPr>
          <w:rFonts w:hint="eastAsia" w:ascii="宋体" w:hAnsi="宋体" w:eastAsia="宋体" w:cs="宋体"/>
          <w:spacing w:val="-1"/>
        </w:rPr>
        <w:t>. 进气压力：5bar~6par（0.5MPa~0.6MP</w:t>
      </w:r>
      <w:r>
        <w:rPr>
          <w:rFonts w:hint="eastAsia" w:ascii="宋体" w:hAnsi="宋体" w:eastAsia="宋体" w:cs="宋体"/>
          <w:spacing w:val="-2"/>
        </w:rPr>
        <w:t>a）</w:t>
      </w:r>
    </w:p>
    <w:p w14:paraId="56269C4E">
      <w:pPr>
        <w:pStyle w:val="4"/>
        <w:spacing w:before="300" w:line="240" w:lineRule="auto"/>
        <w:ind w:left="14"/>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1"/>
          <w:lang w:val="en-US" w:eastAsia="zh-CN"/>
        </w:rPr>
        <w:t>3</w:t>
      </w:r>
      <w:r>
        <w:rPr>
          <w:rFonts w:hint="eastAsia" w:ascii="宋体" w:hAnsi="宋体" w:eastAsia="宋体" w:cs="宋体"/>
          <w:spacing w:val="-1"/>
        </w:rPr>
        <w:t>. 超声波规范：30VA~48VA</w:t>
      </w:r>
    </w:p>
    <w:p w14:paraId="33037DB8">
      <w:pPr>
        <w:pStyle w:val="4"/>
        <w:spacing w:before="289" w:line="240" w:lineRule="auto"/>
        <w:ind w:left="14"/>
        <w:rPr>
          <w:rFonts w:ascii="仿宋" w:hAnsi="仿宋" w:eastAsia="仿宋" w:cs="仿宋"/>
          <w:b/>
          <w:color w:val="000000" w:themeColor="text1"/>
          <w:sz w:val="24"/>
        </w:rPr>
      </w:pPr>
      <w:r>
        <w:rPr>
          <w:rFonts w:hint="eastAsia" w:ascii="宋体" w:hAnsi="宋体" w:eastAsia="宋体" w:cs="宋体"/>
          <w:spacing w:val="-4"/>
        </w:rPr>
        <w:t>2</w:t>
      </w:r>
      <w:r>
        <w:rPr>
          <w:rFonts w:hint="eastAsia" w:ascii="宋体" w:hAnsi="宋体" w:eastAsia="宋体" w:cs="宋体"/>
          <w:spacing w:val="-4"/>
          <w:lang w:val="en-US" w:eastAsia="zh-CN"/>
        </w:rPr>
        <w:t>4</w:t>
      </w:r>
      <w:r>
        <w:rPr>
          <w:rFonts w:hint="eastAsia" w:ascii="宋体" w:hAnsi="宋体" w:eastAsia="宋体" w:cs="宋体"/>
          <w:spacing w:val="-4"/>
        </w:rPr>
        <w:t>. 工作条件：+5℃至+40℃,相对湿度≤80%</w:t>
      </w:r>
    </w:p>
    <w:p w14:paraId="67FD0F62">
      <w:pPr>
        <w:spacing w:line="440" w:lineRule="exact"/>
        <w:rPr>
          <w:rFonts w:ascii="仿宋" w:hAnsi="仿宋" w:eastAsia="仿宋" w:cs="仿宋"/>
          <w:b/>
          <w:color w:val="000000" w:themeColor="text1"/>
          <w:sz w:val="24"/>
        </w:rPr>
      </w:pPr>
    </w:p>
    <w:p w14:paraId="61A0B848">
      <w:pPr>
        <w:spacing w:line="440" w:lineRule="exact"/>
        <w:rPr>
          <w:rFonts w:ascii="仿宋" w:hAnsi="仿宋" w:eastAsia="仿宋" w:cs="仿宋"/>
          <w:b/>
          <w:color w:val="000000" w:themeColor="text1"/>
          <w:sz w:val="24"/>
        </w:rPr>
      </w:pPr>
    </w:p>
    <w:p w14:paraId="4021EC77">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11"/>
        <w:gridCol w:w="2613"/>
        <w:gridCol w:w="969"/>
        <w:gridCol w:w="920"/>
      </w:tblGrid>
      <w:tr w14:paraId="217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CA8B97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3011" w:type="dxa"/>
          </w:tcPr>
          <w:p w14:paraId="326D4C2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2613" w:type="dxa"/>
          </w:tcPr>
          <w:p w14:paraId="3548092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1E07E32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621F397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18E6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2EDC4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3011" w:type="dxa"/>
            <w:vAlign w:val="center"/>
          </w:tcPr>
          <w:p w14:paraId="5E866DCF">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主机</w:t>
            </w:r>
          </w:p>
        </w:tc>
        <w:tc>
          <w:tcPr>
            <w:tcW w:w="2613" w:type="dxa"/>
            <w:vAlign w:val="center"/>
          </w:tcPr>
          <w:p w14:paraId="1363FB39">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VRN-Q6</w:t>
            </w:r>
          </w:p>
        </w:tc>
        <w:tc>
          <w:tcPr>
            <w:tcW w:w="969" w:type="dxa"/>
          </w:tcPr>
          <w:p w14:paraId="043C2B5A">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1407041D">
            <w:pPr>
              <w:spacing w:line="440" w:lineRule="exact"/>
              <w:rPr>
                <w:rFonts w:ascii="仿宋" w:hAnsi="仿宋" w:eastAsia="仿宋" w:cs="仿宋"/>
                <w:b/>
                <w:color w:val="000000" w:themeColor="text1"/>
                <w:sz w:val="24"/>
              </w:rPr>
            </w:pPr>
          </w:p>
        </w:tc>
      </w:tr>
      <w:tr w14:paraId="46D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82DC3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3011" w:type="dxa"/>
            <w:vAlign w:val="center"/>
          </w:tcPr>
          <w:p w14:paraId="1B72ADFE">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电源线</w:t>
            </w:r>
          </w:p>
        </w:tc>
        <w:tc>
          <w:tcPr>
            <w:tcW w:w="2613" w:type="dxa"/>
            <w:vAlign w:val="center"/>
          </w:tcPr>
          <w:p w14:paraId="3C6566EC">
            <w:pPr>
              <w:spacing w:line="440" w:lineRule="exact"/>
              <w:jc w:val="center"/>
              <w:rPr>
                <w:rFonts w:ascii="仿宋" w:hAnsi="仿宋" w:eastAsia="仿宋" w:cs="仿宋"/>
                <w:b/>
                <w:color w:val="000000" w:themeColor="text1"/>
                <w:sz w:val="28"/>
                <w:szCs w:val="28"/>
              </w:rPr>
            </w:pPr>
          </w:p>
        </w:tc>
        <w:tc>
          <w:tcPr>
            <w:tcW w:w="969" w:type="dxa"/>
          </w:tcPr>
          <w:p w14:paraId="449912E0">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682ED9C">
            <w:pPr>
              <w:spacing w:line="440" w:lineRule="exact"/>
              <w:rPr>
                <w:rFonts w:ascii="仿宋" w:hAnsi="仿宋" w:eastAsia="仿宋" w:cs="仿宋"/>
                <w:b/>
                <w:color w:val="000000" w:themeColor="text1"/>
                <w:sz w:val="24"/>
              </w:rPr>
            </w:pPr>
          </w:p>
        </w:tc>
      </w:tr>
      <w:tr w14:paraId="2D7A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49D246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3011" w:type="dxa"/>
            <w:vAlign w:val="center"/>
          </w:tcPr>
          <w:p w14:paraId="658C5FE3">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电源适配器</w:t>
            </w:r>
          </w:p>
        </w:tc>
        <w:tc>
          <w:tcPr>
            <w:tcW w:w="2613" w:type="dxa"/>
            <w:vAlign w:val="center"/>
          </w:tcPr>
          <w:p w14:paraId="1E6503D5">
            <w:pPr>
              <w:spacing w:line="440" w:lineRule="exact"/>
              <w:jc w:val="center"/>
              <w:rPr>
                <w:rFonts w:ascii="仿宋" w:hAnsi="仿宋" w:eastAsia="仿宋" w:cs="仿宋"/>
                <w:b/>
                <w:color w:val="000000" w:themeColor="text1"/>
                <w:sz w:val="28"/>
                <w:szCs w:val="28"/>
              </w:rPr>
            </w:pPr>
          </w:p>
        </w:tc>
        <w:tc>
          <w:tcPr>
            <w:tcW w:w="969" w:type="dxa"/>
          </w:tcPr>
          <w:p w14:paraId="6A0DE521">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0BC6EC19">
            <w:pPr>
              <w:spacing w:line="440" w:lineRule="exact"/>
              <w:rPr>
                <w:rFonts w:ascii="仿宋" w:hAnsi="仿宋" w:eastAsia="仿宋" w:cs="仿宋"/>
                <w:b/>
                <w:color w:val="000000" w:themeColor="text1"/>
                <w:sz w:val="24"/>
              </w:rPr>
            </w:pPr>
          </w:p>
        </w:tc>
      </w:tr>
      <w:tr w14:paraId="082D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6BBB8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3011" w:type="dxa"/>
            <w:vAlign w:val="center"/>
          </w:tcPr>
          <w:p w14:paraId="406E03A0">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无线脚踏开关</w:t>
            </w:r>
          </w:p>
        </w:tc>
        <w:tc>
          <w:tcPr>
            <w:tcW w:w="2613" w:type="dxa"/>
            <w:vAlign w:val="center"/>
          </w:tcPr>
          <w:p w14:paraId="5DB8EDD2">
            <w:pPr>
              <w:spacing w:line="440" w:lineRule="exact"/>
              <w:jc w:val="center"/>
              <w:rPr>
                <w:rFonts w:ascii="仿宋" w:hAnsi="仿宋" w:eastAsia="仿宋" w:cs="仿宋"/>
                <w:b/>
                <w:color w:val="000000" w:themeColor="text1"/>
                <w:sz w:val="28"/>
                <w:szCs w:val="28"/>
              </w:rPr>
            </w:pPr>
          </w:p>
        </w:tc>
        <w:tc>
          <w:tcPr>
            <w:tcW w:w="969" w:type="dxa"/>
          </w:tcPr>
          <w:p w14:paraId="26C5F8E7">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1311B716">
            <w:pPr>
              <w:spacing w:line="440" w:lineRule="exact"/>
              <w:rPr>
                <w:rFonts w:ascii="仿宋" w:hAnsi="仿宋" w:eastAsia="仿宋" w:cs="仿宋"/>
                <w:b/>
                <w:color w:val="000000" w:themeColor="text1"/>
                <w:sz w:val="24"/>
              </w:rPr>
            </w:pPr>
          </w:p>
        </w:tc>
      </w:tr>
      <w:tr w14:paraId="643F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2CDA8A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3011" w:type="dxa"/>
            <w:vAlign w:val="center"/>
          </w:tcPr>
          <w:p w14:paraId="6D60BCC7">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有线脚踏开关</w:t>
            </w:r>
          </w:p>
        </w:tc>
        <w:tc>
          <w:tcPr>
            <w:tcW w:w="2613" w:type="dxa"/>
            <w:vAlign w:val="center"/>
          </w:tcPr>
          <w:p w14:paraId="1610A899">
            <w:pPr>
              <w:spacing w:line="440" w:lineRule="exact"/>
              <w:jc w:val="center"/>
              <w:rPr>
                <w:rFonts w:ascii="仿宋" w:hAnsi="仿宋" w:eastAsia="仿宋" w:cs="仿宋"/>
                <w:b/>
                <w:color w:val="000000" w:themeColor="text1"/>
                <w:sz w:val="28"/>
                <w:szCs w:val="28"/>
              </w:rPr>
            </w:pPr>
          </w:p>
        </w:tc>
        <w:tc>
          <w:tcPr>
            <w:tcW w:w="969" w:type="dxa"/>
          </w:tcPr>
          <w:p w14:paraId="39B9537F">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91DA868">
            <w:pPr>
              <w:spacing w:line="440" w:lineRule="exact"/>
              <w:rPr>
                <w:rFonts w:ascii="仿宋" w:hAnsi="仿宋" w:eastAsia="仿宋" w:cs="仿宋"/>
                <w:b/>
                <w:color w:val="000000" w:themeColor="text1"/>
                <w:sz w:val="24"/>
              </w:rPr>
            </w:pPr>
          </w:p>
        </w:tc>
      </w:tr>
      <w:tr w14:paraId="6D1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189A1E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3011" w:type="dxa"/>
            <w:vAlign w:val="center"/>
          </w:tcPr>
          <w:p w14:paraId="41A2BA4A">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AH-1龈上喷砂手柄</w:t>
            </w:r>
          </w:p>
        </w:tc>
        <w:tc>
          <w:tcPr>
            <w:tcW w:w="2613" w:type="dxa"/>
            <w:vAlign w:val="center"/>
          </w:tcPr>
          <w:p w14:paraId="0E310C69">
            <w:pPr>
              <w:spacing w:line="440" w:lineRule="exact"/>
              <w:jc w:val="center"/>
              <w:rPr>
                <w:rFonts w:ascii="仿宋" w:hAnsi="仿宋" w:eastAsia="仿宋" w:cs="仿宋"/>
                <w:b/>
                <w:color w:val="000000" w:themeColor="text1"/>
                <w:sz w:val="28"/>
                <w:szCs w:val="28"/>
              </w:rPr>
            </w:pPr>
          </w:p>
        </w:tc>
        <w:tc>
          <w:tcPr>
            <w:tcW w:w="969" w:type="dxa"/>
          </w:tcPr>
          <w:p w14:paraId="117D6F16">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3D341869">
            <w:pPr>
              <w:spacing w:line="440" w:lineRule="exact"/>
              <w:rPr>
                <w:rFonts w:ascii="仿宋" w:hAnsi="仿宋" w:eastAsia="仿宋" w:cs="仿宋"/>
                <w:b/>
                <w:color w:val="000000" w:themeColor="text1"/>
                <w:sz w:val="24"/>
              </w:rPr>
            </w:pPr>
          </w:p>
        </w:tc>
      </w:tr>
      <w:tr w14:paraId="4CD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2C43E28">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3011" w:type="dxa"/>
            <w:vAlign w:val="center"/>
          </w:tcPr>
          <w:p w14:paraId="313C9D75">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PH-2手柄</w:t>
            </w:r>
          </w:p>
        </w:tc>
        <w:tc>
          <w:tcPr>
            <w:tcW w:w="2613" w:type="dxa"/>
            <w:vAlign w:val="center"/>
          </w:tcPr>
          <w:p w14:paraId="3AD10060">
            <w:pPr>
              <w:spacing w:line="440" w:lineRule="exact"/>
              <w:jc w:val="center"/>
              <w:rPr>
                <w:rFonts w:ascii="仿宋" w:hAnsi="仿宋" w:eastAsia="仿宋" w:cs="仿宋"/>
                <w:b/>
                <w:color w:val="000000" w:themeColor="text1"/>
                <w:sz w:val="28"/>
                <w:szCs w:val="28"/>
              </w:rPr>
            </w:pPr>
          </w:p>
        </w:tc>
        <w:tc>
          <w:tcPr>
            <w:tcW w:w="969" w:type="dxa"/>
          </w:tcPr>
          <w:p w14:paraId="295BD4BC">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0AEC38F0">
            <w:pPr>
              <w:spacing w:line="440" w:lineRule="exact"/>
              <w:rPr>
                <w:rFonts w:ascii="仿宋" w:hAnsi="仿宋" w:eastAsia="仿宋" w:cs="仿宋"/>
                <w:b/>
                <w:color w:val="000000" w:themeColor="text1"/>
                <w:sz w:val="24"/>
              </w:rPr>
            </w:pPr>
          </w:p>
        </w:tc>
      </w:tr>
      <w:tr w14:paraId="0C73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8B4A81">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3011" w:type="dxa"/>
            <w:vAlign w:val="center"/>
          </w:tcPr>
          <w:p w14:paraId="46E3722C">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水箱</w:t>
            </w:r>
          </w:p>
        </w:tc>
        <w:tc>
          <w:tcPr>
            <w:tcW w:w="2613" w:type="dxa"/>
            <w:vAlign w:val="center"/>
          </w:tcPr>
          <w:p w14:paraId="4353DEB9">
            <w:pPr>
              <w:spacing w:line="440" w:lineRule="exact"/>
              <w:jc w:val="center"/>
              <w:rPr>
                <w:rFonts w:ascii="仿宋" w:hAnsi="仿宋" w:eastAsia="仿宋" w:cs="仿宋"/>
                <w:b/>
                <w:color w:val="000000" w:themeColor="text1"/>
                <w:sz w:val="28"/>
                <w:szCs w:val="28"/>
              </w:rPr>
            </w:pPr>
          </w:p>
        </w:tc>
        <w:tc>
          <w:tcPr>
            <w:tcW w:w="969" w:type="dxa"/>
          </w:tcPr>
          <w:p w14:paraId="2EE95C65">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55F35A9A">
            <w:pPr>
              <w:spacing w:line="440" w:lineRule="exact"/>
              <w:rPr>
                <w:rFonts w:ascii="仿宋" w:hAnsi="仿宋" w:eastAsia="仿宋" w:cs="仿宋"/>
                <w:b/>
                <w:color w:val="000000" w:themeColor="text1"/>
                <w:sz w:val="24"/>
              </w:rPr>
            </w:pPr>
          </w:p>
        </w:tc>
      </w:tr>
      <w:tr w14:paraId="1CC5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578E86A">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3011" w:type="dxa"/>
            <w:vAlign w:val="center"/>
          </w:tcPr>
          <w:p w14:paraId="19B23B71">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通砂针</w:t>
            </w:r>
          </w:p>
        </w:tc>
        <w:tc>
          <w:tcPr>
            <w:tcW w:w="2613" w:type="dxa"/>
            <w:vAlign w:val="center"/>
          </w:tcPr>
          <w:p w14:paraId="1A023B82">
            <w:pPr>
              <w:spacing w:line="440" w:lineRule="exact"/>
              <w:jc w:val="center"/>
              <w:rPr>
                <w:rFonts w:hint="default" w:ascii="仿宋" w:hAnsi="仿宋" w:eastAsia="仿宋" w:cs="仿宋"/>
                <w:b/>
                <w:color w:val="000000" w:themeColor="text1"/>
                <w:sz w:val="28"/>
                <w:szCs w:val="28"/>
                <w:lang w:val="en-US" w:eastAsia="zh-CN"/>
              </w:rPr>
            </w:pPr>
            <w:r>
              <w:rPr>
                <w:rFonts w:hint="eastAsia" w:ascii="宋体" w:hAnsi="宋体" w:eastAsia="宋体" w:cs="宋体"/>
                <w:color w:val="000000"/>
                <w:kern w:val="0"/>
                <w:sz w:val="18"/>
                <w:szCs w:val="18"/>
                <w:lang w:val="en-US" w:eastAsia="zh-CN" w:bidi="ar"/>
              </w:rPr>
              <w:t>0.5</w:t>
            </w:r>
          </w:p>
        </w:tc>
        <w:tc>
          <w:tcPr>
            <w:tcW w:w="969" w:type="dxa"/>
          </w:tcPr>
          <w:p w14:paraId="63EBD40C">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72670E3">
            <w:pPr>
              <w:spacing w:line="440" w:lineRule="exact"/>
              <w:rPr>
                <w:rFonts w:ascii="仿宋" w:hAnsi="仿宋" w:eastAsia="仿宋" w:cs="仿宋"/>
                <w:b/>
                <w:color w:val="000000" w:themeColor="text1"/>
                <w:sz w:val="24"/>
              </w:rPr>
            </w:pPr>
          </w:p>
        </w:tc>
      </w:tr>
      <w:tr w14:paraId="4B0B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5932C4">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3011" w:type="dxa"/>
            <w:vAlign w:val="center"/>
          </w:tcPr>
          <w:p w14:paraId="59C4436E">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防水贴</w:t>
            </w:r>
          </w:p>
        </w:tc>
        <w:tc>
          <w:tcPr>
            <w:tcW w:w="2613" w:type="dxa"/>
            <w:vAlign w:val="center"/>
          </w:tcPr>
          <w:p w14:paraId="6B86F5A5">
            <w:pPr>
              <w:spacing w:line="440" w:lineRule="exact"/>
              <w:jc w:val="center"/>
              <w:rPr>
                <w:rFonts w:ascii="仿宋" w:hAnsi="仿宋" w:eastAsia="仿宋" w:cs="仿宋"/>
                <w:b/>
                <w:color w:val="000000" w:themeColor="text1"/>
                <w:sz w:val="28"/>
                <w:szCs w:val="28"/>
              </w:rPr>
            </w:pPr>
          </w:p>
        </w:tc>
        <w:tc>
          <w:tcPr>
            <w:tcW w:w="969" w:type="dxa"/>
          </w:tcPr>
          <w:p w14:paraId="17BE1CB9">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4AEF00B8">
            <w:pPr>
              <w:spacing w:line="440" w:lineRule="exact"/>
              <w:rPr>
                <w:rFonts w:ascii="仿宋" w:hAnsi="仿宋" w:eastAsia="仿宋" w:cs="仿宋"/>
                <w:b/>
                <w:color w:val="000000" w:themeColor="text1"/>
                <w:sz w:val="24"/>
              </w:rPr>
            </w:pPr>
          </w:p>
        </w:tc>
      </w:tr>
      <w:tr w14:paraId="7F27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3A486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p>
        </w:tc>
        <w:tc>
          <w:tcPr>
            <w:tcW w:w="3011" w:type="dxa"/>
            <w:vAlign w:val="center"/>
          </w:tcPr>
          <w:p w14:paraId="7E2F61A4">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消毒盒</w:t>
            </w:r>
          </w:p>
        </w:tc>
        <w:tc>
          <w:tcPr>
            <w:tcW w:w="2613" w:type="dxa"/>
            <w:vAlign w:val="center"/>
          </w:tcPr>
          <w:p w14:paraId="395EBBD8">
            <w:pPr>
              <w:spacing w:line="440" w:lineRule="exact"/>
              <w:jc w:val="center"/>
              <w:rPr>
                <w:rFonts w:ascii="仿宋" w:hAnsi="仿宋" w:eastAsia="仿宋" w:cs="仿宋"/>
                <w:b/>
                <w:color w:val="000000" w:themeColor="text1"/>
                <w:sz w:val="28"/>
                <w:szCs w:val="28"/>
              </w:rPr>
            </w:pPr>
          </w:p>
        </w:tc>
        <w:tc>
          <w:tcPr>
            <w:tcW w:w="969" w:type="dxa"/>
          </w:tcPr>
          <w:p w14:paraId="6C454F36">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620AB6D">
            <w:pPr>
              <w:spacing w:line="440" w:lineRule="exact"/>
              <w:rPr>
                <w:rFonts w:ascii="仿宋" w:hAnsi="仿宋" w:eastAsia="仿宋" w:cs="仿宋"/>
                <w:b/>
                <w:color w:val="000000" w:themeColor="text1"/>
                <w:sz w:val="24"/>
              </w:rPr>
            </w:pPr>
          </w:p>
        </w:tc>
      </w:tr>
      <w:tr w14:paraId="30E7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3FD708">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3011" w:type="dxa"/>
            <w:vAlign w:val="center"/>
          </w:tcPr>
          <w:p w14:paraId="3A75347B">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砂罐组件</w:t>
            </w:r>
          </w:p>
        </w:tc>
        <w:tc>
          <w:tcPr>
            <w:tcW w:w="2613" w:type="dxa"/>
            <w:vAlign w:val="center"/>
          </w:tcPr>
          <w:p w14:paraId="3901D5B4">
            <w:pPr>
              <w:spacing w:line="440" w:lineRule="exact"/>
              <w:jc w:val="center"/>
              <w:rPr>
                <w:rFonts w:ascii="仿宋" w:hAnsi="仿宋" w:eastAsia="仿宋" w:cs="仿宋"/>
                <w:b/>
                <w:color w:val="000000" w:themeColor="text1"/>
                <w:sz w:val="28"/>
                <w:szCs w:val="28"/>
              </w:rPr>
            </w:pPr>
          </w:p>
        </w:tc>
        <w:tc>
          <w:tcPr>
            <w:tcW w:w="969" w:type="dxa"/>
          </w:tcPr>
          <w:p w14:paraId="46BCDECF">
            <w:pPr>
              <w:keepNext w:val="0"/>
              <w:keepLines w:val="0"/>
              <w:widowControl/>
              <w:suppressLineNumbers w:val="0"/>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2套</w:t>
            </w:r>
          </w:p>
        </w:tc>
        <w:tc>
          <w:tcPr>
            <w:tcW w:w="920" w:type="dxa"/>
          </w:tcPr>
          <w:p w14:paraId="575329BA">
            <w:pPr>
              <w:spacing w:line="440" w:lineRule="exact"/>
              <w:rPr>
                <w:rFonts w:ascii="仿宋" w:hAnsi="仿宋" w:eastAsia="仿宋" w:cs="仿宋"/>
                <w:b/>
                <w:color w:val="000000" w:themeColor="text1"/>
                <w:sz w:val="24"/>
              </w:rPr>
            </w:pPr>
          </w:p>
        </w:tc>
      </w:tr>
      <w:tr w14:paraId="3085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6F3A0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w:t>
            </w:r>
          </w:p>
        </w:tc>
        <w:tc>
          <w:tcPr>
            <w:tcW w:w="3011" w:type="dxa"/>
            <w:vAlign w:val="center"/>
          </w:tcPr>
          <w:p w14:paraId="15AA0988">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锁气接头</w:t>
            </w:r>
          </w:p>
        </w:tc>
        <w:tc>
          <w:tcPr>
            <w:tcW w:w="2613" w:type="dxa"/>
            <w:vAlign w:val="center"/>
          </w:tcPr>
          <w:p w14:paraId="0C9EEE79">
            <w:pPr>
              <w:spacing w:line="440" w:lineRule="exact"/>
              <w:jc w:val="center"/>
              <w:rPr>
                <w:rFonts w:ascii="仿宋" w:hAnsi="仿宋" w:eastAsia="仿宋" w:cs="仿宋"/>
                <w:b/>
                <w:color w:val="000000" w:themeColor="text1"/>
                <w:sz w:val="28"/>
                <w:szCs w:val="28"/>
              </w:rPr>
            </w:pPr>
          </w:p>
        </w:tc>
        <w:tc>
          <w:tcPr>
            <w:tcW w:w="969" w:type="dxa"/>
          </w:tcPr>
          <w:p w14:paraId="012CA2E4">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22560925">
            <w:pPr>
              <w:spacing w:line="440" w:lineRule="exact"/>
              <w:rPr>
                <w:rFonts w:ascii="仿宋" w:hAnsi="仿宋" w:eastAsia="仿宋" w:cs="仿宋"/>
                <w:b/>
                <w:color w:val="000000" w:themeColor="text1"/>
                <w:sz w:val="24"/>
              </w:rPr>
            </w:pPr>
          </w:p>
        </w:tc>
      </w:tr>
      <w:tr w14:paraId="3C8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3C210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14</w:t>
            </w:r>
          </w:p>
        </w:tc>
        <w:tc>
          <w:tcPr>
            <w:tcW w:w="3011" w:type="dxa"/>
            <w:vAlign w:val="center"/>
          </w:tcPr>
          <w:p w14:paraId="03B805C7">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根管扳手</w:t>
            </w:r>
          </w:p>
        </w:tc>
        <w:tc>
          <w:tcPr>
            <w:tcW w:w="2613" w:type="dxa"/>
            <w:vAlign w:val="center"/>
          </w:tcPr>
          <w:p w14:paraId="5172BC5B">
            <w:pPr>
              <w:spacing w:line="440" w:lineRule="exact"/>
              <w:jc w:val="center"/>
              <w:rPr>
                <w:rFonts w:ascii="仿宋" w:hAnsi="仿宋" w:eastAsia="仿宋" w:cs="仿宋"/>
                <w:b/>
                <w:color w:val="000000" w:themeColor="text1"/>
                <w:sz w:val="28"/>
                <w:szCs w:val="28"/>
              </w:rPr>
            </w:pPr>
          </w:p>
        </w:tc>
        <w:tc>
          <w:tcPr>
            <w:tcW w:w="969" w:type="dxa"/>
          </w:tcPr>
          <w:p w14:paraId="016D097E">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FFFC781">
            <w:pPr>
              <w:spacing w:line="440" w:lineRule="exact"/>
              <w:rPr>
                <w:rFonts w:ascii="仿宋" w:hAnsi="仿宋" w:eastAsia="仿宋" w:cs="仿宋"/>
                <w:b/>
                <w:color w:val="000000" w:themeColor="text1"/>
                <w:sz w:val="24"/>
              </w:rPr>
            </w:pPr>
          </w:p>
        </w:tc>
      </w:tr>
      <w:tr w14:paraId="2C4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DD61F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w:t>
            </w:r>
          </w:p>
        </w:tc>
        <w:tc>
          <w:tcPr>
            <w:tcW w:w="3011" w:type="dxa"/>
            <w:vAlign w:val="center"/>
          </w:tcPr>
          <w:p w14:paraId="671C870E">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限力扳手</w:t>
            </w:r>
          </w:p>
        </w:tc>
        <w:tc>
          <w:tcPr>
            <w:tcW w:w="2613" w:type="dxa"/>
            <w:vAlign w:val="center"/>
          </w:tcPr>
          <w:p w14:paraId="2D43990D">
            <w:pPr>
              <w:spacing w:line="440" w:lineRule="exact"/>
              <w:jc w:val="center"/>
              <w:rPr>
                <w:rFonts w:ascii="仿宋" w:hAnsi="仿宋" w:eastAsia="仿宋" w:cs="仿宋"/>
                <w:b/>
                <w:color w:val="000000" w:themeColor="text1"/>
                <w:sz w:val="28"/>
                <w:szCs w:val="28"/>
              </w:rPr>
            </w:pPr>
          </w:p>
        </w:tc>
        <w:tc>
          <w:tcPr>
            <w:tcW w:w="969" w:type="dxa"/>
          </w:tcPr>
          <w:p w14:paraId="7485D057">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375DAC17">
            <w:pPr>
              <w:spacing w:line="440" w:lineRule="exact"/>
              <w:rPr>
                <w:rFonts w:ascii="仿宋" w:hAnsi="仿宋" w:eastAsia="仿宋" w:cs="仿宋"/>
                <w:b/>
                <w:color w:val="000000" w:themeColor="text1"/>
                <w:sz w:val="24"/>
              </w:rPr>
            </w:pPr>
          </w:p>
        </w:tc>
      </w:tr>
      <w:tr w14:paraId="7E5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205D4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16</w:t>
            </w:r>
          </w:p>
        </w:tc>
        <w:tc>
          <w:tcPr>
            <w:tcW w:w="3011" w:type="dxa"/>
            <w:vAlign w:val="center"/>
          </w:tcPr>
          <w:p w14:paraId="76374C95">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PU管4*6</w:t>
            </w:r>
          </w:p>
        </w:tc>
        <w:tc>
          <w:tcPr>
            <w:tcW w:w="2613" w:type="dxa"/>
            <w:vAlign w:val="center"/>
          </w:tcPr>
          <w:p w14:paraId="045643BB">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0.5米</w:t>
            </w:r>
          </w:p>
        </w:tc>
        <w:tc>
          <w:tcPr>
            <w:tcW w:w="969" w:type="dxa"/>
          </w:tcPr>
          <w:p w14:paraId="1E66A1F4">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20792613">
            <w:pPr>
              <w:spacing w:line="440" w:lineRule="exact"/>
              <w:rPr>
                <w:rFonts w:ascii="仿宋" w:hAnsi="仿宋" w:eastAsia="仿宋" w:cs="仿宋"/>
                <w:b/>
                <w:color w:val="000000" w:themeColor="text1"/>
                <w:sz w:val="24"/>
              </w:rPr>
            </w:pPr>
          </w:p>
        </w:tc>
      </w:tr>
      <w:tr w14:paraId="058F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FE330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w:t>
            </w:r>
          </w:p>
        </w:tc>
        <w:tc>
          <w:tcPr>
            <w:tcW w:w="3011" w:type="dxa"/>
            <w:vAlign w:val="center"/>
          </w:tcPr>
          <w:p w14:paraId="3304A861">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编织软管</w:t>
            </w:r>
          </w:p>
        </w:tc>
        <w:tc>
          <w:tcPr>
            <w:tcW w:w="2613" w:type="dxa"/>
            <w:vAlign w:val="center"/>
          </w:tcPr>
          <w:p w14:paraId="211972A2">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2.5米</w:t>
            </w:r>
          </w:p>
        </w:tc>
        <w:tc>
          <w:tcPr>
            <w:tcW w:w="969" w:type="dxa"/>
          </w:tcPr>
          <w:p w14:paraId="3D621065">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07F9B76A">
            <w:pPr>
              <w:spacing w:line="440" w:lineRule="exact"/>
              <w:rPr>
                <w:rFonts w:ascii="仿宋" w:hAnsi="仿宋" w:eastAsia="仿宋" w:cs="仿宋"/>
                <w:b/>
                <w:color w:val="000000" w:themeColor="text1"/>
                <w:sz w:val="24"/>
              </w:rPr>
            </w:pPr>
          </w:p>
        </w:tc>
      </w:tr>
      <w:tr w14:paraId="3CC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992892">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w:t>
            </w:r>
          </w:p>
        </w:tc>
        <w:tc>
          <w:tcPr>
            <w:tcW w:w="3011" w:type="dxa"/>
            <w:vAlign w:val="center"/>
          </w:tcPr>
          <w:p w14:paraId="3B9DC4DB">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通砂器组件</w:t>
            </w:r>
          </w:p>
        </w:tc>
        <w:tc>
          <w:tcPr>
            <w:tcW w:w="2613" w:type="dxa"/>
            <w:vAlign w:val="center"/>
          </w:tcPr>
          <w:p w14:paraId="04F03899">
            <w:pPr>
              <w:spacing w:line="440" w:lineRule="exact"/>
              <w:jc w:val="center"/>
              <w:rPr>
                <w:rFonts w:ascii="仿宋" w:hAnsi="仿宋" w:eastAsia="仿宋" w:cs="仿宋"/>
                <w:b/>
                <w:color w:val="000000" w:themeColor="text1"/>
                <w:sz w:val="28"/>
                <w:szCs w:val="28"/>
              </w:rPr>
            </w:pPr>
          </w:p>
        </w:tc>
        <w:tc>
          <w:tcPr>
            <w:tcW w:w="969" w:type="dxa"/>
          </w:tcPr>
          <w:p w14:paraId="49B83CDA">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1套</w:t>
            </w:r>
          </w:p>
        </w:tc>
        <w:tc>
          <w:tcPr>
            <w:tcW w:w="920" w:type="dxa"/>
          </w:tcPr>
          <w:p w14:paraId="44C742AA">
            <w:pPr>
              <w:spacing w:line="440" w:lineRule="exact"/>
              <w:rPr>
                <w:rFonts w:ascii="仿宋" w:hAnsi="仿宋" w:eastAsia="仿宋" w:cs="仿宋"/>
                <w:b/>
                <w:color w:val="000000" w:themeColor="text1"/>
                <w:sz w:val="24"/>
              </w:rPr>
            </w:pPr>
          </w:p>
        </w:tc>
      </w:tr>
      <w:tr w14:paraId="71D1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275B3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w:t>
            </w:r>
          </w:p>
        </w:tc>
        <w:tc>
          <w:tcPr>
            <w:tcW w:w="3011" w:type="dxa"/>
            <w:vAlign w:val="center"/>
          </w:tcPr>
          <w:p w14:paraId="40755FD8">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自锁式快插母接头</w:t>
            </w:r>
          </w:p>
        </w:tc>
        <w:tc>
          <w:tcPr>
            <w:tcW w:w="2613" w:type="dxa"/>
            <w:vAlign w:val="center"/>
          </w:tcPr>
          <w:p w14:paraId="54CBB489">
            <w:pPr>
              <w:spacing w:line="440" w:lineRule="exact"/>
              <w:jc w:val="center"/>
              <w:rPr>
                <w:rFonts w:ascii="仿宋" w:hAnsi="仿宋" w:eastAsia="仿宋" w:cs="仿宋"/>
                <w:b/>
                <w:color w:val="000000" w:themeColor="text1"/>
                <w:sz w:val="28"/>
                <w:szCs w:val="28"/>
              </w:rPr>
            </w:pPr>
          </w:p>
        </w:tc>
        <w:tc>
          <w:tcPr>
            <w:tcW w:w="969" w:type="dxa"/>
          </w:tcPr>
          <w:p w14:paraId="441D1D31">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343EB9D3">
            <w:pPr>
              <w:spacing w:line="440" w:lineRule="exact"/>
              <w:rPr>
                <w:rFonts w:ascii="仿宋" w:hAnsi="仿宋" w:eastAsia="仿宋" w:cs="仿宋"/>
                <w:b/>
                <w:color w:val="000000" w:themeColor="text1"/>
                <w:sz w:val="24"/>
              </w:rPr>
            </w:pPr>
          </w:p>
        </w:tc>
      </w:tr>
      <w:tr w14:paraId="1E1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21A82A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20</w:t>
            </w:r>
          </w:p>
        </w:tc>
        <w:tc>
          <w:tcPr>
            <w:tcW w:w="3011" w:type="dxa"/>
            <w:vAlign w:val="center"/>
          </w:tcPr>
          <w:p w14:paraId="4A4FA02F">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自锁式快插公接头</w:t>
            </w:r>
          </w:p>
        </w:tc>
        <w:tc>
          <w:tcPr>
            <w:tcW w:w="2613" w:type="dxa"/>
            <w:vAlign w:val="center"/>
          </w:tcPr>
          <w:p w14:paraId="474267D9">
            <w:pPr>
              <w:spacing w:line="440" w:lineRule="exact"/>
              <w:jc w:val="center"/>
              <w:rPr>
                <w:rFonts w:ascii="仿宋" w:hAnsi="仿宋" w:eastAsia="仿宋" w:cs="仿宋"/>
                <w:b/>
                <w:color w:val="000000" w:themeColor="text1"/>
                <w:sz w:val="28"/>
                <w:szCs w:val="28"/>
              </w:rPr>
            </w:pPr>
          </w:p>
        </w:tc>
        <w:tc>
          <w:tcPr>
            <w:tcW w:w="969" w:type="dxa"/>
          </w:tcPr>
          <w:p w14:paraId="1CA68FCA">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3B2E40D">
            <w:pPr>
              <w:spacing w:line="440" w:lineRule="exact"/>
              <w:rPr>
                <w:rFonts w:ascii="仿宋" w:hAnsi="仿宋" w:eastAsia="仿宋" w:cs="仿宋"/>
                <w:b/>
                <w:color w:val="000000" w:themeColor="text1"/>
                <w:sz w:val="24"/>
              </w:rPr>
            </w:pPr>
          </w:p>
        </w:tc>
      </w:tr>
      <w:tr w14:paraId="195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69216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w:t>
            </w:r>
          </w:p>
        </w:tc>
        <w:tc>
          <w:tcPr>
            <w:tcW w:w="3011" w:type="dxa"/>
            <w:vAlign w:val="center"/>
          </w:tcPr>
          <w:p w14:paraId="7F0EB3DB">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T型异径三通快插接头</w:t>
            </w:r>
          </w:p>
        </w:tc>
        <w:tc>
          <w:tcPr>
            <w:tcW w:w="2613" w:type="dxa"/>
            <w:vAlign w:val="center"/>
          </w:tcPr>
          <w:p w14:paraId="421065FA">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PEG8-6</w:t>
            </w:r>
          </w:p>
        </w:tc>
        <w:tc>
          <w:tcPr>
            <w:tcW w:w="969" w:type="dxa"/>
          </w:tcPr>
          <w:p w14:paraId="30F5AEC0">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36A55E5">
            <w:pPr>
              <w:spacing w:line="440" w:lineRule="exact"/>
              <w:rPr>
                <w:rFonts w:ascii="仿宋" w:hAnsi="仿宋" w:eastAsia="仿宋" w:cs="仿宋"/>
                <w:b/>
                <w:color w:val="000000" w:themeColor="text1"/>
                <w:sz w:val="24"/>
              </w:rPr>
            </w:pPr>
          </w:p>
        </w:tc>
      </w:tr>
      <w:tr w14:paraId="3264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4B4A3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22</w:t>
            </w:r>
          </w:p>
        </w:tc>
        <w:tc>
          <w:tcPr>
            <w:tcW w:w="3011" w:type="dxa"/>
            <w:vAlign w:val="center"/>
          </w:tcPr>
          <w:p w14:paraId="1A738FDD">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保险管</w:t>
            </w:r>
          </w:p>
        </w:tc>
        <w:tc>
          <w:tcPr>
            <w:tcW w:w="2613" w:type="dxa"/>
            <w:vAlign w:val="center"/>
          </w:tcPr>
          <w:p w14:paraId="06077448">
            <w:pPr>
              <w:keepNext w:val="0"/>
              <w:keepLines w:val="0"/>
              <w:widowControl/>
              <w:suppressLineNumbers w:val="0"/>
              <w:jc w:val="center"/>
              <w:rPr>
                <w:rFonts w:ascii="仿宋" w:hAnsi="仿宋" w:eastAsia="仿宋" w:cs="仿宋"/>
                <w:b/>
                <w:color w:val="000000" w:themeColor="text1"/>
                <w:sz w:val="28"/>
                <w:szCs w:val="28"/>
              </w:rPr>
            </w:pPr>
          </w:p>
        </w:tc>
        <w:tc>
          <w:tcPr>
            <w:tcW w:w="969" w:type="dxa"/>
          </w:tcPr>
          <w:p w14:paraId="77427734">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3C0DBEE3">
            <w:pPr>
              <w:spacing w:line="440" w:lineRule="exact"/>
              <w:rPr>
                <w:rFonts w:ascii="仿宋" w:hAnsi="仿宋" w:eastAsia="仿宋" w:cs="仿宋"/>
                <w:b/>
                <w:color w:val="000000" w:themeColor="text1"/>
                <w:sz w:val="24"/>
              </w:rPr>
            </w:pPr>
          </w:p>
        </w:tc>
      </w:tr>
      <w:tr w14:paraId="266E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29417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23</w:t>
            </w:r>
          </w:p>
        </w:tc>
        <w:tc>
          <w:tcPr>
            <w:tcW w:w="3011" w:type="dxa"/>
            <w:vAlign w:val="center"/>
          </w:tcPr>
          <w:p w14:paraId="4E5D797B">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6B33EB1F">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11.1x1.8</w:t>
            </w:r>
          </w:p>
        </w:tc>
        <w:tc>
          <w:tcPr>
            <w:tcW w:w="969" w:type="dxa"/>
          </w:tcPr>
          <w:p w14:paraId="6E453FC6">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10</w:t>
            </w:r>
          </w:p>
        </w:tc>
        <w:tc>
          <w:tcPr>
            <w:tcW w:w="920" w:type="dxa"/>
          </w:tcPr>
          <w:p w14:paraId="78F5291E">
            <w:pPr>
              <w:spacing w:line="440" w:lineRule="exact"/>
              <w:rPr>
                <w:rFonts w:ascii="仿宋" w:hAnsi="仿宋" w:eastAsia="仿宋" w:cs="仿宋"/>
                <w:b/>
                <w:color w:val="000000" w:themeColor="text1"/>
                <w:sz w:val="24"/>
              </w:rPr>
            </w:pPr>
          </w:p>
        </w:tc>
      </w:tr>
      <w:tr w14:paraId="325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6330ABE">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24</w:t>
            </w:r>
          </w:p>
        </w:tc>
        <w:tc>
          <w:tcPr>
            <w:tcW w:w="3011" w:type="dxa"/>
            <w:vAlign w:val="center"/>
          </w:tcPr>
          <w:p w14:paraId="20C5E8F2">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59F3225F">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5x1</w:t>
            </w:r>
          </w:p>
        </w:tc>
        <w:tc>
          <w:tcPr>
            <w:tcW w:w="969" w:type="dxa"/>
          </w:tcPr>
          <w:p w14:paraId="6AC5CBBA">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5</w:t>
            </w:r>
          </w:p>
        </w:tc>
        <w:tc>
          <w:tcPr>
            <w:tcW w:w="920" w:type="dxa"/>
          </w:tcPr>
          <w:p w14:paraId="6659E4EE">
            <w:pPr>
              <w:spacing w:line="440" w:lineRule="exact"/>
              <w:rPr>
                <w:rFonts w:ascii="仿宋" w:hAnsi="仿宋" w:eastAsia="仿宋" w:cs="仿宋"/>
                <w:b/>
                <w:color w:val="000000" w:themeColor="text1"/>
                <w:sz w:val="24"/>
              </w:rPr>
            </w:pPr>
          </w:p>
        </w:tc>
      </w:tr>
      <w:tr w14:paraId="6AE7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A4A77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25</w:t>
            </w:r>
          </w:p>
        </w:tc>
        <w:tc>
          <w:tcPr>
            <w:tcW w:w="3011" w:type="dxa"/>
            <w:vAlign w:val="center"/>
          </w:tcPr>
          <w:p w14:paraId="66AD8930">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5E7C600C">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4.5x1.5</w:t>
            </w:r>
          </w:p>
        </w:tc>
        <w:tc>
          <w:tcPr>
            <w:tcW w:w="969" w:type="dxa"/>
          </w:tcPr>
          <w:p w14:paraId="388696A4">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6</w:t>
            </w:r>
          </w:p>
        </w:tc>
        <w:tc>
          <w:tcPr>
            <w:tcW w:w="920" w:type="dxa"/>
          </w:tcPr>
          <w:p w14:paraId="4FF5990F">
            <w:pPr>
              <w:spacing w:line="440" w:lineRule="exact"/>
              <w:rPr>
                <w:rFonts w:ascii="仿宋" w:hAnsi="仿宋" w:eastAsia="仿宋" w:cs="仿宋"/>
                <w:b/>
                <w:color w:val="000000" w:themeColor="text1"/>
                <w:sz w:val="24"/>
              </w:rPr>
            </w:pPr>
          </w:p>
        </w:tc>
      </w:tr>
      <w:tr w14:paraId="7D40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CDC612">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w:t>
            </w:r>
          </w:p>
        </w:tc>
        <w:tc>
          <w:tcPr>
            <w:tcW w:w="3011" w:type="dxa"/>
            <w:vAlign w:val="center"/>
          </w:tcPr>
          <w:p w14:paraId="5EA2A011">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硅胶管4x1.5</w:t>
            </w:r>
          </w:p>
        </w:tc>
        <w:tc>
          <w:tcPr>
            <w:tcW w:w="2613" w:type="dxa"/>
            <w:vAlign w:val="center"/>
          </w:tcPr>
          <w:p w14:paraId="35279CA2">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11mm</w:t>
            </w:r>
          </w:p>
        </w:tc>
        <w:tc>
          <w:tcPr>
            <w:tcW w:w="969" w:type="dxa"/>
          </w:tcPr>
          <w:p w14:paraId="5855558C">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39390BC5">
            <w:pPr>
              <w:spacing w:line="440" w:lineRule="exact"/>
              <w:rPr>
                <w:rFonts w:ascii="仿宋" w:hAnsi="仿宋" w:eastAsia="仿宋" w:cs="仿宋"/>
                <w:b/>
                <w:color w:val="000000" w:themeColor="text1"/>
                <w:sz w:val="24"/>
              </w:rPr>
            </w:pPr>
          </w:p>
        </w:tc>
      </w:tr>
      <w:tr w14:paraId="150F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629A59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28</w:t>
            </w:r>
          </w:p>
        </w:tc>
        <w:tc>
          <w:tcPr>
            <w:tcW w:w="3011" w:type="dxa"/>
            <w:vAlign w:val="center"/>
          </w:tcPr>
          <w:p w14:paraId="5FCC8027">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13E83D06">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6.5x1.5</w:t>
            </w:r>
          </w:p>
        </w:tc>
        <w:tc>
          <w:tcPr>
            <w:tcW w:w="969" w:type="dxa"/>
          </w:tcPr>
          <w:p w14:paraId="36EAD0FB">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6</w:t>
            </w:r>
          </w:p>
        </w:tc>
        <w:tc>
          <w:tcPr>
            <w:tcW w:w="920" w:type="dxa"/>
          </w:tcPr>
          <w:p w14:paraId="11AF9D9D">
            <w:pPr>
              <w:spacing w:line="440" w:lineRule="exact"/>
              <w:rPr>
                <w:rFonts w:ascii="仿宋" w:hAnsi="仿宋" w:eastAsia="仿宋" w:cs="仿宋"/>
                <w:b/>
                <w:color w:val="000000" w:themeColor="text1"/>
                <w:sz w:val="24"/>
              </w:rPr>
            </w:pPr>
          </w:p>
        </w:tc>
      </w:tr>
      <w:tr w14:paraId="1AEE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97CB4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29</w:t>
            </w:r>
          </w:p>
        </w:tc>
        <w:tc>
          <w:tcPr>
            <w:tcW w:w="3011" w:type="dxa"/>
            <w:vAlign w:val="center"/>
          </w:tcPr>
          <w:p w14:paraId="329F580E">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34D58754">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11x1.5</w:t>
            </w:r>
          </w:p>
        </w:tc>
        <w:tc>
          <w:tcPr>
            <w:tcW w:w="969" w:type="dxa"/>
          </w:tcPr>
          <w:p w14:paraId="7BF5713E">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6</w:t>
            </w:r>
          </w:p>
        </w:tc>
        <w:tc>
          <w:tcPr>
            <w:tcW w:w="920" w:type="dxa"/>
          </w:tcPr>
          <w:p w14:paraId="2C7C781A">
            <w:pPr>
              <w:spacing w:line="440" w:lineRule="exact"/>
              <w:rPr>
                <w:rFonts w:ascii="仿宋" w:hAnsi="仿宋" w:eastAsia="仿宋" w:cs="仿宋"/>
                <w:b/>
                <w:color w:val="000000" w:themeColor="text1"/>
                <w:sz w:val="24"/>
              </w:rPr>
            </w:pPr>
          </w:p>
        </w:tc>
      </w:tr>
      <w:tr w14:paraId="003B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CD719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30</w:t>
            </w:r>
          </w:p>
        </w:tc>
        <w:tc>
          <w:tcPr>
            <w:tcW w:w="3011" w:type="dxa"/>
            <w:vAlign w:val="center"/>
          </w:tcPr>
          <w:p w14:paraId="6CD93AA5">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O型圈</w:t>
            </w:r>
          </w:p>
        </w:tc>
        <w:tc>
          <w:tcPr>
            <w:tcW w:w="2613" w:type="dxa"/>
            <w:vAlign w:val="center"/>
          </w:tcPr>
          <w:p w14:paraId="183CA2A8">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8x1.5</w:t>
            </w:r>
          </w:p>
        </w:tc>
        <w:tc>
          <w:tcPr>
            <w:tcW w:w="969" w:type="dxa"/>
          </w:tcPr>
          <w:p w14:paraId="7FAEB37D">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6</w:t>
            </w:r>
          </w:p>
        </w:tc>
        <w:tc>
          <w:tcPr>
            <w:tcW w:w="920" w:type="dxa"/>
          </w:tcPr>
          <w:p w14:paraId="351542BA">
            <w:pPr>
              <w:spacing w:line="440" w:lineRule="exact"/>
              <w:rPr>
                <w:rFonts w:ascii="仿宋" w:hAnsi="仿宋" w:eastAsia="仿宋" w:cs="仿宋"/>
                <w:b/>
                <w:color w:val="000000" w:themeColor="text1"/>
                <w:sz w:val="24"/>
              </w:rPr>
            </w:pPr>
          </w:p>
        </w:tc>
      </w:tr>
      <w:tr w14:paraId="2B2F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4E6AE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31</w:t>
            </w:r>
          </w:p>
        </w:tc>
        <w:tc>
          <w:tcPr>
            <w:tcW w:w="3011" w:type="dxa"/>
            <w:vAlign w:val="center"/>
          </w:tcPr>
          <w:p w14:paraId="2BAD3C1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1E7C8E5A">
            <w:pPr>
              <w:spacing w:line="440" w:lineRule="exact"/>
              <w:jc w:val="center"/>
              <w:rPr>
                <w:rFonts w:ascii="仿宋" w:hAnsi="仿宋" w:eastAsia="仿宋" w:cs="仿宋"/>
                <w:b/>
                <w:color w:val="000000" w:themeColor="text1"/>
                <w:sz w:val="28"/>
                <w:szCs w:val="28"/>
              </w:rPr>
            </w:pPr>
          </w:p>
        </w:tc>
        <w:tc>
          <w:tcPr>
            <w:tcW w:w="969" w:type="dxa"/>
          </w:tcPr>
          <w:p w14:paraId="54991C99">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8</w:t>
            </w:r>
          </w:p>
        </w:tc>
        <w:tc>
          <w:tcPr>
            <w:tcW w:w="920" w:type="dxa"/>
          </w:tcPr>
          <w:p w14:paraId="61E71FF1">
            <w:pPr>
              <w:spacing w:line="440" w:lineRule="exact"/>
              <w:rPr>
                <w:rFonts w:ascii="仿宋" w:hAnsi="仿宋" w:eastAsia="仿宋" w:cs="仿宋"/>
                <w:b/>
                <w:color w:val="000000" w:themeColor="text1"/>
                <w:sz w:val="24"/>
              </w:rPr>
            </w:pPr>
          </w:p>
        </w:tc>
      </w:tr>
      <w:tr w14:paraId="352D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91A8E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32</w:t>
            </w:r>
          </w:p>
        </w:tc>
        <w:tc>
          <w:tcPr>
            <w:tcW w:w="3011" w:type="dxa"/>
            <w:vAlign w:val="center"/>
          </w:tcPr>
          <w:p w14:paraId="1BB77ECC">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69E2E787">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P11</w:t>
            </w:r>
          </w:p>
        </w:tc>
        <w:tc>
          <w:tcPr>
            <w:tcW w:w="969" w:type="dxa"/>
          </w:tcPr>
          <w:p w14:paraId="2DB3DC3E">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3D6158AC">
            <w:pPr>
              <w:spacing w:line="440" w:lineRule="exact"/>
              <w:rPr>
                <w:rFonts w:ascii="仿宋" w:hAnsi="仿宋" w:eastAsia="仿宋" w:cs="仿宋"/>
                <w:b/>
                <w:color w:val="000000" w:themeColor="text1"/>
                <w:sz w:val="24"/>
              </w:rPr>
            </w:pPr>
          </w:p>
        </w:tc>
      </w:tr>
      <w:tr w14:paraId="746F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89D17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33</w:t>
            </w:r>
          </w:p>
        </w:tc>
        <w:tc>
          <w:tcPr>
            <w:tcW w:w="3011" w:type="dxa"/>
            <w:vAlign w:val="center"/>
          </w:tcPr>
          <w:p w14:paraId="7E306455">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77F33E91">
            <w:pPr>
              <w:keepNext w:val="0"/>
              <w:keepLines w:val="0"/>
              <w:widowControl/>
              <w:suppressLineNumbers w:val="0"/>
              <w:jc w:val="center"/>
              <w:rPr>
                <w:rFonts w:hint="default" w:ascii="仿宋" w:hAnsi="仿宋" w:eastAsia="仿宋" w:cs="仿宋"/>
                <w:b/>
                <w:color w:val="000000" w:themeColor="text1"/>
                <w:sz w:val="28"/>
                <w:szCs w:val="28"/>
                <w:lang w:val="en-US"/>
              </w:rPr>
            </w:pPr>
            <w:r>
              <w:rPr>
                <w:rFonts w:hint="eastAsia" w:ascii="宋体" w:hAnsi="宋体" w:eastAsia="宋体" w:cs="宋体"/>
                <w:color w:val="000000"/>
                <w:kern w:val="0"/>
                <w:sz w:val="18"/>
                <w:szCs w:val="18"/>
                <w:lang w:val="en-US" w:eastAsia="zh-CN" w:bidi="ar"/>
              </w:rPr>
              <w:t>P12</w:t>
            </w:r>
          </w:p>
        </w:tc>
        <w:tc>
          <w:tcPr>
            <w:tcW w:w="969" w:type="dxa"/>
          </w:tcPr>
          <w:p w14:paraId="64B2C5F5">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2</w:t>
            </w:r>
          </w:p>
        </w:tc>
        <w:tc>
          <w:tcPr>
            <w:tcW w:w="920" w:type="dxa"/>
          </w:tcPr>
          <w:p w14:paraId="7A3CB948">
            <w:pPr>
              <w:spacing w:line="440" w:lineRule="exact"/>
              <w:rPr>
                <w:rFonts w:ascii="仿宋" w:hAnsi="仿宋" w:eastAsia="仿宋" w:cs="仿宋"/>
                <w:b/>
                <w:color w:val="000000" w:themeColor="text1"/>
                <w:sz w:val="24"/>
              </w:rPr>
            </w:pPr>
          </w:p>
        </w:tc>
      </w:tr>
      <w:tr w14:paraId="0504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F99DB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34</w:t>
            </w:r>
          </w:p>
        </w:tc>
        <w:tc>
          <w:tcPr>
            <w:tcW w:w="3011" w:type="dxa"/>
            <w:vAlign w:val="center"/>
          </w:tcPr>
          <w:p w14:paraId="3ADC7EB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7D3BC894">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P12L</w:t>
            </w:r>
          </w:p>
        </w:tc>
        <w:tc>
          <w:tcPr>
            <w:tcW w:w="969" w:type="dxa"/>
          </w:tcPr>
          <w:p w14:paraId="41C078D6">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B5B2148">
            <w:pPr>
              <w:spacing w:line="440" w:lineRule="exact"/>
              <w:rPr>
                <w:rFonts w:ascii="仿宋" w:hAnsi="仿宋" w:eastAsia="仿宋" w:cs="仿宋"/>
                <w:b/>
                <w:color w:val="000000" w:themeColor="text1"/>
                <w:sz w:val="24"/>
              </w:rPr>
            </w:pPr>
          </w:p>
        </w:tc>
      </w:tr>
      <w:tr w14:paraId="178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E5A69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35</w:t>
            </w:r>
          </w:p>
        </w:tc>
        <w:tc>
          <w:tcPr>
            <w:tcW w:w="3011" w:type="dxa"/>
            <w:vAlign w:val="center"/>
          </w:tcPr>
          <w:p w14:paraId="4D36C8C1">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26A24516">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P12R</w:t>
            </w:r>
          </w:p>
        </w:tc>
        <w:tc>
          <w:tcPr>
            <w:tcW w:w="969" w:type="dxa"/>
          </w:tcPr>
          <w:p w14:paraId="19DDB89A">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7D8117B">
            <w:pPr>
              <w:spacing w:line="440" w:lineRule="exact"/>
              <w:rPr>
                <w:rFonts w:ascii="仿宋" w:hAnsi="仿宋" w:eastAsia="仿宋" w:cs="仿宋"/>
                <w:b/>
                <w:color w:val="000000" w:themeColor="text1"/>
                <w:sz w:val="24"/>
              </w:rPr>
            </w:pPr>
          </w:p>
        </w:tc>
      </w:tr>
      <w:tr w14:paraId="3C3D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C03FB44">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36</w:t>
            </w:r>
          </w:p>
        </w:tc>
        <w:tc>
          <w:tcPr>
            <w:tcW w:w="3011" w:type="dxa"/>
            <w:vAlign w:val="center"/>
          </w:tcPr>
          <w:p w14:paraId="2829F6E2">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78E1C3EE">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P1</w:t>
            </w:r>
          </w:p>
        </w:tc>
        <w:tc>
          <w:tcPr>
            <w:tcW w:w="969" w:type="dxa"/>
          </w:tcPr>
          <w:p w14:paraId="6D606F55">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3</w:t>
            </w:r>
          </w:p>
        </w:tc>
        <w:tc>
          <w:tcPr>
            <w:tcW w:w="920" w:type="dxa"/>
          </w:tcPr>
          <w:p w14:paraId="7D9858C9">
            <w:pPr>
              <w:spacing w:line="440" w:lineRule="exact"/>
              <w:rPr>
                <w:rFonts w:ascii="仿宋" w:hAnsi="仿宋" w:eastAsia="仿宋" w:cs="仿宋"/>
                <w:b/>
                <w:color w:val="000000" w:themeColor="text1"/>
                <w:sz w:val="24"/>
              </w:rPr>
            </w:pPr>
          </w:p>
        </w:tc>
      </w:tr>
      <w:tr w14:paraId="4CBC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76A0B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37</w:t>
            </w:r>
          </w:p>
        </w:tc>
        <w:tc>
          <w:tcPr>
            <w:tcW w:w="3011" w:type="dxa"/>
            <w:vAlign w:val="center"/>
          </w:tcPr>
          <w:p w14:paraId="23C13EB3">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2DD60B3B">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P16</w:t>
            </w:r>
          </w:p>
        </w:tc>
        <w:tc>
          <w:tcPr>
            <w:tcW w:w="969" w:type="dxa"/>
          </w:tcPr>
          <w:p w14:paraId="53848DCE">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F53804E">
            <w:pPr>
              <w:spacing w:line="440" w:lineRule="exact"/>
              <w:rPr>
                <w:rFonts w:ascii="仿宋" w:hAnsi="仿宋" w:eastAsia="仿宋" w:cs="仿宋"/>
                <w:b/>
                <w:color w:val="000000" w:themeColor="text1"/>
                <w:sz w:val="24"/>
              </w:rPr>
            </w:pPr>
          </w:p>
        </w:tc>
      </w:tr>
      <w:tr w14:paraId="35C8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07A6C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38</w:t>
            </w:r>
          </w:p>
        </w:tc>
        <w:tc>
          <w:tcPr>
            <w:tcW w:w="3011" w:type="dxa"/>
            <w:vAlign w:val="center"/>
          </w:tcPr>
          <w:p w14:paraId="5A824A3F">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5AC2DFFE">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G1</w:t>
            </w:r>
          </w:p>
        </w:tc>
        <w:tc>
          <w:tcPr>
            <w:tcW w:w="969" w:type="dxa"/>
          </w:tcPr>
          <w:p w14:paraId="0482B3F8">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9E7DAD1">
            <w:pPr>
              <w:spacing w:line="440" w:lineRule="exact"/>
              <w:rPr>
                <w:rFonts w:ascii="仿宋" w:hAnsi="仿宋" w:eastAsia="仿宋" w:cs="仿宋"/>
                <w:b/>
                <w:color w:val="000000" w:themeColor="text1"/>
                <w:sz w:val="24"/>
              </w:rPr>
            </w:pPr>
          </w:p>
        </w:tc>
      </w:tr>
      <w:tr w14:paraId="4D23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C66A9E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39</w:t>
            </w:r>
          </w:p>
        </w:tc>
        <w:tc>
          <w:tcPr>
            <w:tcW w:w="3011" w:type="dxa"/>
            <w:vAlign w:val="center"/>
          </w:tcPr>
          <w:p w14:paraId="2EF126AF">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w:t>
            </w:r>
          </w:p>
        </w:tc>
        <w:tc>
          <w:tcPr>
            <w:tcW w:w="2613" w:type="dxa"/>
            <w:vAlign w:val="center"/>
          </w:tcPr>
          <w:p w14:paraId="1D60E9CC">
            <w:pPr>
              <w:keepNext w:val="0"/>
              <w:keepLines w:val="0"/>
              <w:widowControl/>
              <w:suppressLineNumbers w:val="0"/>
              <w:jc w:val="center"/>
              <w:rPr>
                <w:rFonts w:ascii="仿宋" w:hAnsi="仿宋" w:eastAsia="仿宋" w:cs="仿宋"/>
                <w:b/>
                <w:color w:val="000000" w:themeColor="text1"/>
                <w:sz w:val="28"/>
                <w:szCs w:val="28"/>
              </w:rPr>
            </w:pPr>
            <w:r>
              <w:rPr>
                <w:rFonts w:hint="eastAsia" w:ascii="宋体" w:hAnsi="宋体" w:eastAsia="宋体" w:cs="宋体"/>
                <w:color w:val="000000"/>
                <w:kern w:val="0"/>
                <w:sz w:val="18"/>
                <w:szCs w:val="18"/>
                <w:lang w:val="en-US" w:eastAsia="zh-CN" w:bidi="ar"/>
              </w:rPr>
              <w:t>IM1</w:t>
            </w:r>
          </w:p>
        </w:tc>
        <w:tc>
          <w:tcPr>
            <w:tcW w:w="969" w:type="dxa"/>
          </w:tcPr>
          <w:p w14:paraId="51A966D1">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7B58855">
            <w:pPr>
              <w:spacing w:line="440" w:lineRule="exact"/>
              <w:rPr>
                <w:rFonts w:ascii="仿宋" w:hAnsi="仿宋" w:eastAsia="仿宋" w:cs="仿宋"/>
                <w:b/>
                <w:color w:val="000000" w:themeColor="text1"/>
                <w:sz w:val="24"/>
              </w:rPr>
            </w:pPr>
          </w:p>
        </w:tc>
      </w:tr>
      <w:tr w14:paraId="727A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8FCC3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40</w:t>
            </w:r>
          </w:p>
        </w:tc>
        <w:tc>
          <w:tcPr>
            <w:tcW w:w="3011" w:type="dxa"/>
            <w:vAlign w:val="center"/>
          </w:tcPr>
          <w:p w14:paraId="2417C91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说明书</w:t>
            </w:r>
          </w:p>
        </w:tc>
        <w:tc>
          <w:tcPr>
            <w:tcW w:w="2613" w:type="dxa"/>
            <w:vAlign w:val="center"/>
          </w:tcPr>
          <w:p w14:paraId="529B4395">
            <w:pPr>
              <w:spacing w:line="440" w:lineRule="exact"/>
              <w:jc w:val="center"/>
              <w:rPr>
                <w:rFonts w:ascii="仿宋" w:hAnsi="仿宋" w:eastAsia="仿宋" w:cs="仿宋"/>
                <w:b/>
                <w:color w:val="000000" w:themeColor="text1"/>
                <w:sz w:val="28"/>
                <w:szCs w:val="28"/>
              </w:rPr>
            </w:pPr>
          </w:p>
        </w:tc>
        <w:tc>
          <w:tcPr>
            <w:tcW w:w="969" w:type="dxa"/>
          </w:tcPr>
          <w:p w14:paraId="37DEC4B7">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654FF89D">
            <w:pPr>
              <w:spacing w:line="440" w:lineRule="exact"/>
              <w:rPr>
                <w:rFonts w:ascii="仿宋" w:hAnsi="仿宋" w:eastAsia="仿宋" w:cs="仿宋"/>
                <w:b/>
                <w:color w:val="000000" w:themeColor="text1"/>
                <w:sz w:val="24"/>
              </w:rPr>
            </w:pPr>
          </w:p>
        </w:tc>
      </w:tr>
      <w:tr w14:paraId="51EC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81A812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41</w:t>
            </w:r>
          </w:p>
        </w:tc>
        <w:tc>
          <w:tcPr>
            <w:tcW w:w="3011" w:type="dxa"/>
            <w:vAlign w:val="center"/>
          </w:tcPr>
          <w:p w14:paraId="020F5649">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合格证</w:t>
            </w:r>
          </w:p>
        </w:tc>
        <w:tc>
          <w:tcPr>
            <w:tcW w:w="2613" w:type="dxa"/>
            <w:vAlign w:val="center"/>
          </w:tcPr>
          <w:p w14:paraId="10526316">
            <w:pPr>
              <w:spacing w:line="440" w:lineRule="exact"/>
              <w:jc w:val="center"/>
              <w:rPr>
                <w:rFonts w:ascii="仿宋" w:hAnsi="仿宋" w:eastAsia="仿宋" w:cs="仿宋"/>
                <w:b/>
                <w:color w:val="000000" w:themeColor="text1"/>
                <w:sz w:val="28"/>
                <w:szCs w:val="28"/>
              </w:rPr>
            </w:pPr>
          </w:p>
        </w:tc>
        <w:tc>
          <w:tcPr>
            <w:tcW w:w="969" w:type="dxa"/>
          </w:tcPr>
          <w:p w14:paraId="51750712">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E5A82E8">
            <w:pPr>
              <w:spacing w:line="440" w:lineRule="exact"/>
              <w:rPr>
                <w:rFonts w:ascii="仿宋" w:hAnsi="仿宋" w:eastAsia="仿宋" w:cs="仿宋"/>
                <w:b/>
                <w:color w:val="000000" w:themeColor="text1"/>
                <w:sz w:val="24"/>
              </w:rPr>
            </w:pPr>
          </w:p>
        </w:tc>
      </w:tr>
      <w:tr w14:paraId="1295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5281B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42</w:t>
            </w:r>
          </w:p>
        </w:tc>
        <w:tc>
          <w:tcPr>
            <w:tcW w:w="3011" w:type="dxa"/>
            <w:vAlign w:val="center"/>
          </w:tcPr>
          <w:p w14:paraId="6CD0C79B">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工作尖说明书</w:t>
            </w:r>
          </w:p>
        </w:tc>
        <w:tc>
          <w:tcPr>
            <w:tcW w:w="2613" w:type="dxa"/>
            <w:vAlign w:val="center"/>
          </w:tcPr>
          <w:p w14:paraId="42ED3FFF">
            <w:pPr>
              <w:spacing w:line="440" w:lineRule="exact"/>
              <w:jc w:val="center"/>
              <w:rPr>
                <w:rFonts w:ascii="仿宋" w:hAnsi="仿宋" w:eastAsia="仿宋" w:cs="仿宋"/>
                <w:b/>
                <w:color w:val="000000" w:themeColor="text1"/>
                <w:sz w:val="28"/>
                <w:szCs w:val="28"/>
              </w:rPr>
            </w:pPr>
          </w:p>
        </w:tc>
        <w:tc>
          <w:tcPr>
            <w:tcW w:w="969" w:type="dxa"/>
          </w:tcPr>
          <w:p w14:paraId="5BD5D2BE">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6EDA873C">
            <w:pPr>
              <w:spacing w:line="440" w:lineRule="exact"/>
              <w:rPr>
                <w:rFonts w:ascii="仿宋" w:hAnsi="仿宋" w:eastAsia="仿宋" w:cs="仿宋"/>
                <w:b/>
                <w:color w:val="000000" w:themeColor="text1"/>
                <w:sz w:val="24"/>
              </w:rPr>
            </w:pPr>
          </w:p>
        </w:tc>
      </w:tr>
      <w:tr w14:paraId="4356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1C995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43</w:t>
            </w:r>
          </w:p>
        </w:tc>
        <w:tc>
          <w:tcPr>
            <w:tcW w:w="3011" w:type="dxa"/>
            <w:vAlign w:val="center"/>
          </w:tcPr>
          <w:p w14:paraId="1F7F5657">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工作尖磨损对比卡</w:t>
            </w:r>
          </w:p>
        </w:tc>
        <w:tc>
          <w:tcPr>
            <w:tcW w:w="2613" w:type="dxa"/>
            <w:vAlign w:val="center"/>
          </w:tcPr>
          <w:p w14:paraId="2DEE8B00">
            <w:pPr>
              <w:spacing w:line="440" w:lineRule="exact"/>
              <w:jc w:val="center"/>
              <w:rPr>
                <w:rFonts w:ascii="仿宋" w:hAnsi="仿宋" w:eastAsia="仿宋" w:cs="仿宋"/>
                <w:b/>
                <w:color w:val="000000" w:themeColor="text1"/>
                <w:sz w:val="28"/>
                <w:szCs w:val="28"/>
              </w:rPr>
            </w:pPr>
          </w:p>
        </w:tc>
        <w:tc>
          <w:tcPr>
            <w:tcW w:w="969" w:type="dxa"/>
          </w:tcPr>
          <w:p w14:paraId="2AE02A04">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0CFDE92">
            <w:pPr>
              <w:spacing w:line="440" w:lineRule="exact"/>
              <w:rPr>
                <w:rFonts w:ascii="仿宋" w:hAnsi="仿宋" w:eastAsia="仿宋" w:cs="仿宋"/>
                <w:b/>
                <w:color w:val="000000" w:themeColor="text1"/>
                <w:sz w:val="24"/>
              </w:rPr>
            </w:pPr>
          </w:p>
        </w:tc>
      </w:tr>
      <w:tr w14:paraId="1009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BD811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44</w:t>
            </w:r>
          </w:p>
        </w:tc>
        <w:tc>
          <w:tcPr>
            <w:tcW w:w="3011" w:type="dxa"/>
            <w:vAlign w:val="center"/>
          </w:tcPr>
          <w:p w14:paraId="058E5F05">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VRN-Q6超声喷砂牙周仪密封圈规格表</w:t>
            </w:r>
          </w:p>
        </w:tc>
        <w:tc>
          <w:tcPr>
            <w:tcW w:w="2613" w:type="dxa"/>
            <w:vAlign w:val="center"/>
          </w:tcPr>
          <w:p w14:paraId="4542DC0D">
            <w:pPr>
              <w:spacing w:line="440" w:lineRule="exact"/>
              <w:jc w:val="center"/>
              <w:rPr>
                <w:rFonts w:ascii="仿宋" w:hAnsi="仿宋" w:eastAsia="仿宋" w:cs="仿宋"/>
                <w:b/>
                <w:color w:val="000000" w:themeColor="text1"/>
                <w:sz w:val="28"/>
                <w:szCs w:val="28"/>
              </w:rPr>
            </w:pPr>
          </w:p>
        </w:tc>
        <w:tc>
          <w:tcPr>
            <w:tcW w:w="969" w:type="dxa"/>
          </w:tcPr>
          <w:p w14:paraId="57761DE8">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1B072A84">
            <w:pPr>
              <w:spacing w:line="440" w:lineRule="exact"/>
              <w:rPr>
                <w:rFonts w:ascii="仿宋" w:hAnsi="仿宋" w:eastAsia="仿宋" w:cs="仿宋"/>
                <w:b/>
                <w:color w:val="000000" w:themeColor="text1"/>
                <w:sz w:val="24"/>
              </w:rPr>
            </w:pPr>
          </w:p>
        </w:tc>
      </w:tr>
      <w:tr w14:paraId="2A00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C3731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45</w:t>
            </w:r>
          </w:p>
        </w:tc>
        <w:tc>
          <w:tcPr>
            <w:tcW w:w="3011" w:type="dxa"/>
            <w:vAlign w:val="center"/>
          </w:tcPr>
          <w:p w14:paraId="5D1B3EC6">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工作尖使用示意图</w:t>
            </w:r>
          </w:p>
        </w:tc>
        <w:tc>
          <w:tcPr>
            <w:tcW w:w="2613" w:type="dxa"/>
            <w:vAlign w:val="center"/>
          </w:tcPr>
          <w:p w14:paraId="550413FD">
            <w:pPr>
              <w:spacing w:line="440" w:lineRule="exact"/>
              <w:jc w:val="center"/>
              <w:rPr>
                <w:rFonts w:ascii="仿宋" w:hAnsi="仿宋" w:eastAsia="仿宋" w:cs="仿宋"/>
                <w:b/>
                <w:color w:val="000000" w:themeColor="text1"/>
                <w:sz w:val="28"/>
                <w:szCs w:val="28"/>
              </w:rPr>
            </w:pPr>
          </w:p>
        </w:tc>
        <w:tc>
          <w:tcPr>
            <w:tcW w:w="969" w:type="dxa"/>
          </w:tcPr>
          <w:p w14:paraId="71C0838F">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4EBC2F4F">
            <w:pPr>
              <w:spacing w:line="440" w:lineRule="exact"/>
              <w:rPr>
                <w:rFonts w:ascii="仿宋" w:hAnsi="仿宋" w:eastAsia="仿宋" w:cs="仿宋"/>
                <w:b/>
                <w:color w:val="000000" w:themeColor="text1"/>
                <w:sz w:val="24"/>
              </w:rPr>
            </w:pPr>
          </w:p>
        </w:tc>
      </w:tr>
      <w:tr w14:paraId="2DF6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10C648">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46</w:t>
            </w:r>
          </w:p>
        </w:tc>
        <w:tc>
          <w:tcPr>
            <w:tcW w:w="3011" w:type="dxa"/>
            <w:vAlign w:val="center"/>
          </w:tcPr>
          <w:p w14:paraId="21628CCD">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保修卡</w:t>
            </w:r>
          </w:p>
        </w:tc>
        <w:tc>
          <w:tcPr>
            <w:tcW w:w="2613" w:type="dxa"/>
            <w:vAlign w:val="center"/>
          </w:tcPr>
          <w:p w14:paraId="405FF8F8">
            <w:pPr>
              <w:spacing w:line="440" w:lineRule="exact"/>
              <w:jc w:val="center"/>
              <w:rPr>
                <w:rFonts w:ascii="仿宋" w:hAnsi="仿宋" w:eastAsia="仿宋" w:cs="仿宋"/>
                <w:b/>
                <w:color w:val="000000" w:themeColor="text1"/>
                <w:sz w:val="28"/>
                <w:szCs w:val="28"/>
              </w:rPr>
            </w:pPr>
          </w:p>
        </w:tc>
        <w:tc>
          <w:tcPr>
            <w:tcW w:w="969" w:type="dxa"/>
          </w:tcPr>
          <w:p w14:paraId="71BE8725">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FA4B0A4">
            <w:pPr>
              <w:spacing w:line="440" w:lineRule="exact"/>
              <w:rPr>
                <w:rFonts w:ascii="仿宋" w:hAnsi="仿宋" w:eastAsia="仿宋" w:cs="仿宋"/>
                <w:b/>
                <w:color w:val="000000" w:themeColor="text1"/>
                <w:sz w:val="24"/>
              </w:rPr>
            </w:pPr>
          </w:p>
        </w:tc>
      </w:tr>
    </w:tbl>
    <w:p w14:paraId="7536D089">
      <w:pPr>
        <w:spacing w:line="440" w:lineRule="exact"/>
        <w:rPr>
          <w:rFonts w:ascii="仿宋" w:hAnsi="仿宋" w:eastAsia="仿宋" w:cs="仿宋"/>
          <w:b/>
          <w:color w:val="000000" w:themeColor="text1"/>
          <w:sz w:val="24"/>
        </w:rPr>
      </w:pPr>
    </w:p>
    <w:p w14:paraId="6192156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241F759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4374B31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05F8251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6DA4AD2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025C4E1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4209EE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7535E54A">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3797C75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69FD7D11">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2E3CA66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52B7FC8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461BBDC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29AF87A2">
      <w:pPr>
        <w:spacing w:line="440" w:lineRule="exact"/>
        <w:rPr>
          <w:rFonts w:ascii="仿宋" w:hAnsi="仿宋" w:eastAsia="仿宋" w:cs="仿宋"/>
          <w:b/>
          <w:color w:val="000000" w:themeColor="text1"/>
          <w:sz w:val="24"/>
        </w:rPr>
      </w:pPr>
    </w:p>
    <w:p w14:paraId="5BE730F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9582CB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65AE42E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23C0F8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0228290F">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1EA33E7">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205A2A1F">
      <w:pPr>
        <w:spacing w:line="440" w:lineRule="exact"/>
        <w:ind w:firstLine="480" w:firstLineChars="200"/>
        <w:rPr>
          <w:rFonts w:ascii="仿宋" w:hAnsi="仿宋" w:eastAsia="仿宋" w:cs="仿宋"/>
          <w:color w:val="000000" w:themeColor="text1"/>
          <w:sz w:val="24"/>
        </w:rPr>
      </w:pPr>
    </w:p>
    <w:p w14:paraId="74F9B9A2">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929E6"/>
    <w:multiLevelType w:val="singleLevel"/>
    <w:tmpl w:val="C09929E6"/>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AA7561"/>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1950</Words>
  <Characters>2326</Characters>
  <Lines>21</Lines>
  <Paragraphs>5</Paragraphs>
  <TotalTime>1</TotalTime>
  <ScaleCrop>false</ScaleCrop>
  <LinksUpToDate>false</LinksUpToDate>
  <CharactersWithSpaces>2438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2025-06-20T03:02:10Z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E8031733CAA14CBF9591C95748BA1F90_13</vt:lpwstr>
  </property>
</Properties>
</file>