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34A9F">
      <w:pPr>
        <w:spacing w:line="440" w:lineRule="exact"/>
        <w:jc w:val="center"/>
        <w:rPr>
          <w:b/>
          <w:bCs/>
          <w:sz w:val="44"/>
          <w:szCs w:val="44"/>
        </w:rPr>
      </w:pPr>
      <w:r>
        <w:rPr>
          <w:rFonts w:hint="eastAsia"/>
          <w:b/>
          <w:bCs/>
          <w:sz w:val="44"/>
          <w:szCs w:val="44"/>
        </w:rPr>
        <w:t>报价单</w:t>
      </w:r>
    </w:p>
    <w:p w14:paraId="02A6FFD3">
      <w:pPr>
        <w:spacing w:line="440" w:lineRule="exact"/>
        <w:jc w:val="center"/>
        <w:rPr>
          <w:sz w:val="24"/>
          <w:szCs w:val="24"/>
        </w:rPr>
      </w:pPr>
    </w:p>
    <w:p w14:paraId="025B7B67">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33C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4463E62">
            <w:pPr>
              <w:spacing w:line="360" w:lineRule="auto"/>
              <w:jc w:val="center"/>
              <w:rPr>
                <w:sz w:val="24"/>
                <w:szCs w:val="24"/>
              </w:rPr>
            </w:pPr>
            <w:r>
              <w:rPr>
                <w:rFonts w:hint="eastAsia"/>
                <w:sz w:val="24"/>
                <w:szCs w:val="24"/>
              </w:rPr>
              <w:t>设备名称</w:t>
            </w:r>
          </w:p>
        </w:tc>
        <w:tc>
          <w:tcPr>
            <w:tcW w:w="5835" w:type="dxa"/>
            <w:vAlign w:val="top"/>
          </w:tcPr>
          <w:p w14:paraId="7BA8F2A6">
            <w:pPr>
              <w:spacing w:line="360" w:lineRule="auto"/>
              <w:jc w:val="left"/>
              <w:rPr>
                <w:sz w:val="24"/>
                <w:szCs w:val="24"/>
              </w:rPr>
            </w:pPr>
          </w:p>
        </w:tc>
      </w:tr>
      <w:tr w14:paraId="4AA3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1872142">
            <w:pPr>
              <w:spacing w:line="360" w:lineRule="auto"/>
              <w:jc w:val="center"/>
              <w:rPr>
                <w:sz w:val="24"/>
                <w:szCs w:val="24"/>
              </w:rPr>
            </w:pPr>
            <w:r>
              <w:rPr>
                <w:rFonts w:hint="eastAsia"/>
                <w:sz w:val="24"/>
                <w:szCs w:val="24"/>
              </w:rPr>
              <w:t>型号</w:t>
            </w:r>
          </w:p>
        </w:tc>
        <w:tc>
          <w:tcPr>
            <w:tcW w:w="5835" w:type="dxa"/>
            <w:vAlign w:val="top"/>
          </w:tcPr>
          <w:p w14:paraId="32831C3B">
            <w:pPr>
              <w:spacing w:line="360" w:lineRule="auto"/>
              <w:jc w:val="left"/>
              <w:rPr>
                <w:sz w:val="24"/>
                <w:szCs w:val="24"/>
              </w:rPr>
            </w:pPr>
          </w:p>
        </w:tc>
      </w:tr>
      <w:tr w14:paraId="5F2A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7AA6C93">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4DF5951E">
            <w:pPr>
              <w:spacing w:line="360" w:lineRule="auto"/>
              <w:jc w:val="left"/>
              <w:rPr>
                <w:sz w:val="24"/>
                <w:szCs w:val="24"/>
              </w:rPr>
            </w:pPr>
          </w:p>
        </w:tc>
      </w:tr>
      <w:tr w14:paraId="3DA7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2AC6168">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39F43CDF">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B2F9653">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50B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99F2F5B">
            <w:pPr>
              <w:spacing w:line="360" w:lineRule="auto"/>
              <w:jc w:val="center"/>
              <w:rPr>
                <w:sz w:val="24"/>
                <w:szCs w:val="24"/>
              </w:rPr>
            </w:pPr>
            <w:r>
              <w:rPr>
                <w:rFonts w:hint="eastAsia"/>
                <w:sz w:val="24"/>
                <w:szCs w:val="24"/>
              </w:rPr>
              <w:t>产地</w:t>
            </w:r>
          </w:p>
        </w:tc>
        <w:tc>
          <w:tcPr>
            <w:tcW w:w="5835" w:type="dxa"/>
            <w:vAlign w:val="top"/>
          </w:tcPr>
          <w:p w14:paraId="5FF8A101">
            <w:pPr>
              <w:spacing w:line="360" w:lineRule="auto"/>
              <w:jc w:val="left"/>
              <w:rPr>
                <w:sz w:val="24"/>
                <w:szCs w:val="24"/>
              </w:rPr>
            </w:pPr>
          </w:p>
        </w:tc>
      </w:tr>
      <w:tr w14:paraId="74D0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6D83F7F">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52ABAB8">
            <w:pPr>
              <w:spacing w:line="360" w:lineRule="auto"/>
              <w:jc w:val="left"/>
              <w:rPr>
                <w:sz w:val="24"/>
                <w:szCs w:val="24"/>
              </w:rPr>
            </w:pPr>
          </w:p>
        </w:tc>
      </w:tr>
      <w:tr w14:paraId="34EC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9A39833">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7255564">
            <w:pPr>
              <w:spacing w:line="360" w:lineRule="auto"/>
              <w:jc w:val="left"/>
              <w:rPr>
                <w:sz w:val="24"/>
                <w:szCs w:val="24"/>
              </w:rPr>
            </w:pPr>
          </w:p>
        </w:tc>
      </w:tr>
      <w:tr w14:paraId="7A33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4D21548">
            <w:pPr>
              <w:spacing w:line="360" w:lineRule="auto"/>
              <w:jc w:val="center"/>
              <w:rPr>
                <w:sz w:val="24"/>
                <w:szCs w:val="24"/>
              </w:rPr>
            </w:pPr>
            <w:r>
              <w:rPr>
                <w:rFonts w:hint="eastAsia"/>
                <w:sz w:val="24"/>
                <w:szCs w:val="24"/>
              </w:rPr>
              <w:t>单价（元）</w:t>
            </w:r>
          </w:p>
        </w:tc>
        <w:tc>
          <w:tcPr>
            <w:tcW w:w="5835" w:type="dxa"/>
            <w:vAlign w:val="top"/>
          </w:tcPr>
          <w:p w14:paraId="3BB012F2">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66F7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7424646">
            <w:pPr>
              <w:spacing w:line="360" w:lineRule="auto"/>
              <w:jc w:val="center"/>
              <w:rPr>
                <w:sz w:val="24"/>
                <w:szCs w:val="24"/>
              </w:rPr>
            </w:pPr>
            <w:r>
              <w:rPr>
                <w:rFonts w:hint="eastAsia"/>
                <w:sz w:val="24"/>
                <w:szCs w:val="24"/>
              </w:rPr>
              <w:t>总价（元）</w:t>
            </w:r>
          </w:p>
        </w:tc>
        <w:tc>
          <w:tcPr>
            <w:tcW w:w="5835" w:type="dxa"/>
            <w:vAlign w:val="top"/>
          </w:tcPr>
          <w:p w14:paraId="5CEFC8E4">
            <w:pPr>
              <w:spacing w:line="360" w:lineRule="auto"/>
              <w:jc w:val="left"/>
              <w:rPr>
                <w:sz w:val="24"/>
                <w:szCs w:val="24"/>
              </w:rPr>
            </w:pPr>
          </w:p>
        </w:tc>
      </w:tr>
      <w:tr w14:paraId="728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0BDA598">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3E0D640">
            <w:pPr>
              <w:spacing w:line="360" w:lineRule="auto"/>
              <w:jc w:val="left"/>
              <w:rPr>
                <w:rFonts w:hint="eastAsia"/>
                <w:sz w:val="21"/>
                <w:szCs w:val="21"/>
                <w:lang w:val="en-US" w:eastAsia="zh-CN"/>
              </w:rPr>
            </w:pPr>
          </w:p>
          <w:p w14:paraId="724C20EE">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2B32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47D1EA5">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3DFC590A">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0CED2CED">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7E8F9329">
      <w:pPr>
        <w:jc w:val="center"/>
        <w:rPr>
          <w:rFonts w:hint="eastAsia"/>
          <w:sz w:val="24"/>
          <w:szCs w:val="24"/>
        </w:rPr>
      </w:pPr>
      <w:r>
        <w:rPr>
          <w:rFonts w:hint="eastAsia"/>
          <w:sz w:val="24"/>
          <w:szCs w:val="24"/>
        </w:rPr>
        <w:t xml:space="preserve">                                                                              </w:t>
      </w:r>
    </w:p>
    <w:p w14:paraId="7A64585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871ED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37C198F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3C770E8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7A1E1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64FB0D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DE6CD58">
      <w:pPr>
        <w:spacing w:line="440" w:lineRule="exact"/>
        <w:rPr>
          <w:rFonts w:hint="eastAsia"/>
          <w:b/>
          <w:bCs/>
          <w:color w:val="0000FF"/>
          <w:sz w:val="21"/>
          <w:szCs w:val="21"/>
        </w:rPr>
      </w:pPr>
      <w:r>
        <w:rPr>
          <w:rFonts w:hint="eastAsia"/>
          <w:b/>
          <w:bCs/>
          <w:color w:val="0000FF"/>
          <w:sz w:val="21"/>
          <w:szCs w:val="21"/>
        </w:rPr>
        <w:t>报价供应商须同时提供以下资料：</w:t>
      </w:r>
    </w:p>
    <w:p w14:paraId="61F6E2CF">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119BD173">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0B2954A8">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4D1B3E37">
      <w:pPr>
        <w:pStyle w:val="3"/>
        <w:ind w:left="0" w:leftChars="0" w:firstLine="0" w:firstLineChars="0"/>
        <w:rPr>
          <w:rFonts w:hint="eastAsia"/>
          <w:b/>
          <w:bCs/>
          <w:color w:val="0000FF"/>
          <w:sz w:val="24"/>
        </w:rPr>
      </w:pPr>
    </w:p>
    <w:p w14:paraId="719C69FA">
      <w:pPr>
        <w:pStyle w:val="3"/>
        <w:rPr>
          <w:rFonts w:hint="eastAsia"/>
          <w:b/>
          <w:bCs/>
          <w:color w:val="0000FF"/>
          <w:sz w:val="24"/>
        </w:rPr>
      </w:pPr>
    </w:p>
    <w:p w14:paraId="09564DD2">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33C6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7F6D5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0E642F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4267A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189953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721879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1AEF72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03FF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2E04A7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0E2E28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1F4523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3D1FE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1E2F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0780DDBC">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31B3EB5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42F3E9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11010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AB69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2376D4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661059B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411E2A7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5708DD0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369772A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D6A5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3F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3BF5A3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5F3120AD">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1B3F971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F325F43">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15735258">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ACCE3B5">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228F16B4">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A50B6F9">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C74AD6D">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FC7DAC9">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50EB451">
            <w:pPr>
              <w:jc w:val="center"/>
              <w:rPr>
                <w:rFonts w:hint="eastAsia" w:ascii="宋体" w:hAnsi="宋体" w:eastAsia="宋体" w:cs="宋体"/>
                <w:i w:val="0"/>
                <w:iCs w:val="0"/>
                <w:color w:val="000000"/>
                <w:sz w:val="18"/>
                <w:szCs w:val="18"/>
                <w:u w:val="none"/>
              </w:rPr>
            </w:pPr>
          </w:p>
        </w:tc>
      </w:tr>
      <w:tr w14:paraId="0521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376B892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4FB26CE3">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7B8B43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AD1F44B">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4B7BF303">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1CFC458C">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3DEFC6AE">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6CC4A28">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6A4A593C">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A25958D">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3A23239D">
            <w:pPr>
              <w:rPr>
                <w:rFonts w:hint="eastAsia" w:ascii="宋体" w:hAnsi="宋体" w:eastAsia="宋体" w:cs="宋体"/>
                <w:i w:val="0"/>
                <w:iCs w:val="0"/>
                <w:color w:val="000000"/>
                <w:sz w:val="18"/>
                <w:szCs w:val="18"/>
                <w:u w:val="none"/>
              </w:rPr>
            </w:pPr>
          </w:p>
        </w:tc>
      </w:tr>
    </w:tbl>
    <w:p w14:paraId="434B66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BB324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D92E1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7813D8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23D5A2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58A2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8B5290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33519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E02A5FD">
      <w:pPr>
        <w:spacing w:line="440" w:lineRule="exact"/>
        <w:jc w:val="center"/>
        <w:rPr>
          <w:rFonts w:hint="eastAsia"/>
          <w:b/>
          <w:sz w:val="32"/>
          <w:szCs w:val="32"/>
        </w:rPr>
      </w:pPr>
    </w:p>
    <w:p w14:paraId="77A25005">
      <w:pPr>
        <w:spacing w:line="440" w:lineRule="exact"/>
        <w:jc w:val="center"/>
        <w:rPr>
          <w:rFonts w:hint="eastAsia"/>
          <w:b/>
          <w:sz w:val="32"/>
          <w:szCs w:val="32"/>
        </w:rPr>
      </w:pPr>
    </w:p>
    <w:p w14:paraId="1005E01B">
      <w:pPr>
        <w:spacing w:line="440" w:lineRule="exact"/>
        <w:jc w:val="both"/>
        <w:rPr>
          <w:rFonts w:hint="eastAsia"/>
          <w:b/>
          <w:sz w:val="32"/>
          <w:szCs w:val="32"/>
        </w:rPr>
      </w:pPr>
    </w:p>
    <w:p w14:paraId="17282707">
      <w:pPr>
        <w:pStyle w:val="3"/>
        <w:rPr>
          <w:rFonts w:hint="eastAsia"/>
          <w:b/>
          <w:sz w:val="32"/>
          <w:szCs w:val="32"/>
        </w:rPr>
      </w:pPr>
    </w:p>
    <w:p w14:paraId="7CDBFCBB">
      <w:pPr>
        <w:pStyle w:val="3"/>
        <w:rPr>
          <w:rFonts w:hint="eastAsia"/>
          <w:b/>
          <w:sz w:val="32"/>
          <w:szCs w:val="32"/>
        </w:rPr>
      </w:pPr>
    </w:p>
    <w:p w14:paraId="3CBC33DC">
      <w:pPr>
        <w:pStyle w:val="3"/>
        <w:rPr>
          <w:rFonts w:hint="eastAsia"/>
          <w:b/>
          <w:sz w:val="32"/>
          <w:szCs w:val="32"/>
        </w:rPr>
      </w:pPr>
    </w:p>
    <w:p w14:paraId="3D62A7CA">
      <w:pPr>
        <w:pStyle w:val="3"/>
        <w:rPr>
          <w:rFonts w:hint="eastAsia"/>
          <w:b/>
          <w:sz w:val="32"/>
          <w:szCs w:val="32"/>
        </w:rPr>
      </w:pPr>
    </w:p>
    <w:p w14:paraId="315F624A">
      <w:pPr>
        <w:spacing w:line="440" w:lineRule="exact"/>
        <w:jc w:val="center"/>
        <w:rPr>
          <w:rFonts w:hint="eastAsia"/>
          <w:b/>
          <w:sz w:val="32"/>
          <w:szCs w:val="32"/>
        </w:rPr>
      </w:pPr>
    </w:p>
    <w:p w14:paraId="3E0AFE6E">
      <w:pPr>
        <w:spacing w:line="440" w:lineRule="exact"/>
        <w:jc w:val="both"/>
        <w:rPr>
          <w:rFonts w:hint="eastAsia"/>
          <w:b/>
          <w:sz w:val="32"/>
          <w:szCs w:val="32"/>
        </w:rPr>
      </w:pPr>
    </w:p>
    <w:p w14:paraId="47623BBB">
      <w:pPr>
        <w:spacing w:line="440" w:lineRule="exact"/>
        <w:jc w:val="center"/>
        <w:rPr>
          <w:rFonts w:hint="eastAsia"/>
          <w:b/>
          <w:sz w:val="32"/>
          <w:szCs w:val="32"/>
        </w:rPr>
      </w:pPr>
    </w:p>
    <w:p w14:paraId="4B4B7683">
      <w:pPr>
        <w:spacing w:line="440" w:lineRule="exact"/>
        <w:jc w:val="center"/>
        <w:rPr>
          <w:b/>
          <w:sz w:val="32"/>
          <w:szCs w:val="32"/>
        </w:rPr>
      </w:pPr>
      <w:r>
        <w:rPr>
          <w:rFonts w:hint="eastAsia"/>
          <w:b/>
          <w:sz w:val="32"/>
          <w:szCs w:val="32"/>
        </w:rPr>
        <w:t>参数偏离情况表</w:t>
      </w:r>
    </w:p>
    <w:p w14:paraId="58237208">
      <w:pPr>
        <w:spacing w:line="440" w:lineRule="exact"/>
        <w:rPr>
          <w:b/>
          <w:bCs/>
          <w:sz w:val="24"/>
        </w:rPr>
      </w:pPr>
      <w:r>
        <w:rPr>
          <w:rFonts w:hint="eastAsia"/>
          <w:b/>
          <w:bCs/>
          <w:sz w:val="24"/>
        </w:rPr>
        <w:t>填写要求：</w:t>
      </w:r>
    </w:p>
    <w:p w14:paraId="73CF2860">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D9ACFA5">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11069C3D">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10A01E80">
      <w:pPr>
        <w:spacing w:line="380" w:lineRule="exact"/>
        <w:rPr>
          <w:rFonts w:ascii="宋体" w:hAnsi="宋体"/>
          <w:color w:val="000000"/>
          <w:szCs w:val="21"/>
        </w:rPr>
      </w:pPr>
    </w:p>
    <w:p w14:paraId="1CE0729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77EC9BC3">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0FA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6E2617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D104BA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2C99EAF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3BE8B7B">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C77CF1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009F28D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0D6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352758C">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82564D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251695D">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2EC3E2C">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46831AE">
            <w:pPr>
              <w:widowControl/>
              <w:spacing w:line="440" w:lineRule="exact"/>
              <w:rPr>
                <w:rFonts w:ascii="宋体" w:hAnsi="宋体" w:cs="宋体"/>
                <w:bCs/>
                <w:sz w:val="18"/>
                <w:szCs w:val="18"/>
              </w:rPr>
            </w:pPr>
          </w:p>
        </w:tc>
      </w:tr>
      <w:tr w14:paraId="0DD7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657250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9C51E9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03E307C">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72CC17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01154A9">
            <w:pPr>
              <w:widowControl/>
              <w:spacing w:line="440" w:lineRule="exact"/>
              <w:rPr>
                <w:rFonts w:ascii="宋体" w:hAnsi="宋体" w:cs="宋体"/>
                <w:bCs/>
                <w:sz w:val="18"/>
                <w:szCs w:val="18"/>
              </w:rPr>
            </w:pPr>
          </w:p>
        </w:tc>
      </w:tr>
      <w:tr w14:paraId="39C1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82C88D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C38EA3C">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9F4453A">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D87A31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2EA91E9F">
            <w:pPr>
              <w:widowControl/>
              <w:spacing w:line="440" w:lineRule="exact"/>
              <w:rPr>
                <w:rFonts w:ascii="宋体" w:hAnsi="宋体" w:cs="宋体"/>
                <w:bCs/>
                <w:sz w:val="18"/>
                <w:szCs w:val="18"/>
              </w:rPr>
            </w:pPr>
          </w:p>
        </w:tc>
      </w:tr>
      <w:tr w14:paraId="4A70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36A1CA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2E5C881">
            <w:pPr>
              <w:widowControl/>
              <w:spacing w:line="440" w:lineRule="exact"/>
              <w:jc w:val="center"/>
              <w:rPr>
                <w:rFonts w:ascii="宋体" w:hAnsi="宋体" w:cs="宋体"/>
                <w:bCs/>
                <w:sz w:val="18"/>
                <w:szCs w:val="18"/>
              </w:rPr>
            </w:pPr>
          </w:p>
        </w:tc>
        <w:tc>
          <w:tcPr>
            <w:tcW w:w="4638" w:type="dxa"/>
            <w:shd w:val="clear" w:color="000000" w:fill="FFFFFF"/>
            <w:noWrap/>
            <w:vAlign w:val="center"/>
          </w:tcPr>
          <w:p w14:paraId="2AE06D1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75180D">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D86FEA6">
            <w:pPr>
              <w:widowControl/>
              <w:spacing w:line="440" w:lineRule="exact"/>
              <w:rPr>
                <w:rFonts w:ascii="宋体" w:hAnsi="宋体" w:cs="宋体"/>
                <w:bCs/>
                <w:sz w:val="18"/>
                <w:szCs w:val="18"/>
              </w:rPr>
            </w:pPr>
          </w:p>
        </w:tc>
      </w:tr>
      <w:tr w14:paraId="1F9F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DBF55B0">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1EF330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442499B">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6C74642F">
            <w:pPr>
              <w:spacing w:line="440" w:lineRule="exact"/>
              <w:jc w:val="center"/>
              <w:rPr>
                <w:rFonts w:ascii="宋体" w:hAnsi="宋体" w:cs="宋体"/>
                <w:bCs/>
                <w:sz w:val="18"/>
                <w:szCs w:val="18"/>
              </w:rPr>
            </w:pPr>
          </w:p>
        </w:tc>
        <w:tc>
          <w:tcPr>
            <w:tcW w:w="1669" w:type="dxa"/>
            <w:shd w:val="clear" w:color="000000" w:fill="FFFFFF"/>
            <w:noWrap/>
            <w:vAlign w:val="center"/>
          </w:tcPr>
          <w:p w14:paraId="099DBF47">
            <w:pPr>
              <w:widowControl/>
              <w:spacing w:line="440" w:lineRule="exact"/>
              <w:rPr>
                <w:rFonts w:ascii="宋体" w:hAnsi="宋体" w:cs="宋体"/>
                <w:bCs/>
                <w:sz w:val="18"/>
                <w:szCs w:val="18"/>
              </w:rPr>
            </w:pPr>
          </w:p>
        </w:tc>
      </w:tr>
      <w:tr w14:paraId="2D37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747036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6D7430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B935AA">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FF439E8">
            <w:pPr>
              <w:spacing w:line="440" w:lineRule="exact"/>
              <w:jc w:val="center"/>
              <w:rPr>
                <w:rFonts w:ascii="宋体" w:hAnsi="宋体" w:cs="宋体"/>
                <w:bCs/>
                <w:sz w:val="18"/>
                <w:szCs w:val="18"/>
              </w:rPr>
            </w:pPr>
          </w:p>
        </w:tc>
        <w:tc>
          <w:tcPr>
            <w:tcW w:w="1669" w:type="dxa"/>
            <w:shd w:val="clear" w:color="000000" w:fill="FFFFFF"/>
            <w:noWrap/>
            <w:vAlign w:val="center"/>
          </w:tcPr>
          <w:p w14:paraId="613DB669">
            <w:pPr>
              <w:widowControl/>
              <w:spacing w:line="440" w:lineRule="exact"/>
              <w:rPr>
                <w:rFonts w:ascii="宋体" w:hAnsi="宋体" w:cs="宋体"/>
                <w:bCs/>
                <w:sz w:val="18"/>
                <w:szCs w:val="18"/>
              </w:rPr>
            </w:pPr>
          </w:p>
        </w:tc>
      </w:tr>
      <w:tr w14:paraId="3611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CE905F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55FC0F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FC9BBD8">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57EC2772">
            <w:pPr>
              <w:spacing w:line="440" w:lineRule="exact"/>
              <w:jc w:val="center"/>
              <w:rPr>
                <w:rFonts w:ascii="宋体" w:hAnsi="宋体" w:cs="宋体"/>
                <w:bCs/>
                <w:sz w:val="18"/>
                <w:szCs w:val="18"/>
              </w:rPr>
            </w:pPr>
          </w:p>
        </w:tc>
        <w:tc>
          <w:tcPr>
            <w:tcW w:w="1669" w:type="dxa"/>
            <w:shd w:val="clear" w:color="000000" w:fill="FFFFFF"/>
            <w:noWrap/>
            <w:vAlign w:val="center"/>
          </w:tcPr>
          <w:p w14:paraId="65EC0D99">
            <w:pPr>
              <w:widowControl/>
              <w:spacing w:line="440" w:lineRule="exact"/>
              <w:rPr>
                <w:rFonts w:ascii="宋体" w:hAnsi="宋体" w:cs="宋体"/>
                <w:bCs/>
                <w:sz w:val="18"/>
                <w:szCs w:val="18"/>
              </w:rPr>
            </w:pPr>
          </w:p>
        </w:tc>
      </w:tr>
    </w:tbl>
    <w:p w14:paraId="580DFFA1">
      <w:pPr>
        <w:spacing w:line="340" w:lineRule="exact"/>
        <w:rPr>
          <w:rFonts w:ascii="宋体"/>
          <w:sz w:val="30"/>
          <w:szCs w:val="30"/>
        </w:rPr>
      </w:pPr>
    </w:p>
    <w:p w14:paraId="695AB3D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2F2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08DEEB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C00400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C9F7D6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D10025D">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7322BD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0EFBE8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55F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E13898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76866F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69E339F">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38BABA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1F40FE3">
            <w:pPr>
              <w:widowControl/>
              <w:spacing w:line="440" w:lineRule="exact"/>
              <w:rPr>
                <w:rFonts w:ascii="宋体" w:hAnsi="宋体" w:cs="宋体"/>
                <w:bCs/>
                <w:sz w:val="18"/>
                <w:szCs w:val="18"/>
              </w:rPr>
            </w:pPr>
          </w:p>
        </w:tc>
      </w:tr>
      <w:tr w14:paraId="2B55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C937A84">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80201F">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DBA7643">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AD6567A">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E84F43D">
            <w:pPr>
              <w:widowControl/>
              <w:spacing w:line="440" w:lineRule="exact"/>
              <w:rPr>
                <w:rFonts w:ascii="宋体" w:hAnsi="宋体" w:cs="宋体"/>
                <w:bCs/>
                <w:sz w:val="18"/>
                <w:szCs w:val="18"/>
              </w:rPr>
            </w:pPr>
          </w:p>
        </w:tc>
      </w:tr>
      <w:tr w14:paraId="1BFB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9AB514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D208E3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2B768A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B83EC4D">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4E3F0C7">
            <w:pPr>
              <w:widowControl/>
              <w:spacing w:line="440" w:lineRule="exact"/>
              <w:rPr>
                <w:rFonts w:ascii="宋体" w:hAnsi="宋体" w:cs="宋体"/>
                <w:bCs/>
                <w:sz w:val="18"/>
                <w:szCs w:val="18"/>
              </w:rPr>
            </w:pPr>
          </w:p>
        </w:tc>
      </w:tr>
      <w:tr w14:paraId="61F1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8BC1B6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3D0057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DA69D14">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F723EA5">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1A4F269">
            <w:pPr>
              <w:widowControl/>
              <w:spacing w:line="440" w:lineRule="exact"/>
              <w:rPr>
                <w:rFonts w:ascii="宋体" w:hAnsi="宋体" w:cs="宋体"/>
                <w:bCs/>
                <w:sz w:val="18"/>
                <w:szCs w:val="18"/>
              </w:rPr>
            </w:pPr>
          </w:p>
        </w:tc>
      </w:tr>
      <w:tr w14:paraId="1E44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901E0B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6DFDC43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42D84BF">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6B268167">
            <w:pPr>
              <w:spacing w:line="440" w:lineRule="exact"/>
              <w:jc w:val="center"/>
              <w:rPr>
                <w:rFonts w:ascii="宋体" w:hAnsi="宋体" w:cs="宋体"/>
                <w:bCs/>
                <w:sz w:val="18"/>
                <w:szCs w:val="18"/>
              </w:rPr>
            </w:pPr>
          </w:p>
        </w:tc>
        <w:tc>
          <w:tcPr>
            <w:tcW w:w="1669" w:type="dxa"/>
            <w:shd w:val="clear" w:color="000000" w:fill="FFFFFF"/>
            <w:noWrap/>
            <w:vAlign w:val="center"/>
          </w:tcPr>
          <w:p w14:paraId="0CAEB6EE">
            <w:pPr>
              <w:widowControl/>
              <w:spacing w:line="440" w:lineRule="exact"/>
              <w:rPr>
                <w:rFonts w:ascii="宋体" w:hAnsi="宋体" w:cs="宋体"/>
                <w:bCs/>
                <w:sz w:val="18"/>
                <w:szCs w:val="18"/>
              </w:rPr>
            </w:pPr>
          </w:p>
        </w:tc>
      </w:tr>
      <w:tr w14:paraId="71BE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3EA5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98290E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0F116A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85F2BBE">
            <w:pPr>
              <w:spacing w:line="440" w:lineRule="exact"/>
              <w:jc w:val="center"/>
              <w:rPr>
                <w:rFonts w:ascii="宋体" w:hAnsi="宋体" w:cs="宋体"/>
                <w:bCs/>
                <w:sz w:val="18"/>
                <w:szCs w:val="18"/>
              </w:rPr>
            </w:pPr>
          </w:p>
        </w:tc>
        <w:tc>
          <w:tcPr>
            <w:tcW w:w="1669" w:type="dxa"/>
            <w:shd w:val="clear" w:color="000000" w:fill="FFFFFF"/>
            <w:noWrap/>
            <w:vAlign w:val="center"/>
          </w:tcPr>
          <w:p w14:paraId="66857B91">
            <w:pPr>
              <w:widowControl/>
              <w:spacing w:line="440" w:lineRule="exact"/>
              <w:rPr>
                <w:rFonts w:ascii="宋体" w:hAnsi="宋体" w:cs="宋体"/>
                <w:bCs/>
                <w:sz w:val="18"/>
                <w:szCs w:val="18"/>
              </w:rPr>
            </w:pPr>
          </w:p>
        </w:tc>
      </w:tr>
      <w:tr w14:paraId="6A1A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E61798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F8A31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7F62547">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D1E4A04">
            <w:pPr>
              <w:spacing w:line="440" w:lineRule="exact"/>
              <w:jc w:val="center"/>
              <w:rPr>
                <w:rFonts w:ascii="宋体" w:hAnsi="宋体" w:cs="宋体"/>
                <w:bCs/>
                <w:sz w:val="18"/>
                <w:szCs w:val="18"/>
              </w:rPr>
            </w:pPr>
          </w:p>
        </w:tc>
        <w:tc>
          <w:tcPr>
            <w:tcW w:w="1669" w:type="dxa"/>
            <w:shd w:val="clear" w:color="000000" w:fill="FFFFFF"/>
            <w:noWrap/>
            <w:vAlign w:val="center"/>
          </w:tcPr>
          <w:p w14:paraId="06465A02">
            <w:pPr>
              <w:widowControl/>
              <w:spacing w:line="440" w:lineRule="exact"/>
              <w:rPr>
                <w:rFonts w:ascii="宋体" w:hAnsi="宋体" w:cs="宋体"/>
                <w:bCs/>
                <w:sz w:val="18"/>
                <w:szCs w:val="18"/>
              </w:rPr>
            </w:pPr>
          </w:p>
        </w:tc>
      </w:tr>
    </w:tbl>
    <w:p w14:paraId="5AFC3BB9">
      <w:pPr>
        <w:tabs>
          <w:tab w:val="left" w:pos="720"/>
        </w:tabs>
        <w:spacing w:line="340" w:lineRule="exact"/>
        <w:jc w:val="left"/>
        <w:rPr>
          <w:rFonts w:ascii="宋体" w:hAnsi="宋体"/>
          <w:b/>
          <w:bCs/>
          <w:sz w:val="30"/>
          <w:szCs w:val="30"/>
        </w:rPr>
      </w:pPr>
    </w:p>
    <w:p w14:paraId="294827F1">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000000" w:themeColor="text1"/>
                <w:sz w:val="24"/>
                <w:lang w:val="en-US" w:eastAsia="zh-CN"/>
              </w:rPr>
              <w:t>台</w:t>
            </w:r>
            <w:r>
              <w:rPr>
                <w:rFonts w:hint="eastAsia" w:ascii="仿宋" w:hAnsi="仿宋" w:eastAsia="仿宋" w:cs="仿宋"/>
                <w:color w:val="000000" w:themeColor="text1"/>
                <w:sz w:val="24"/>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中频治疗仪</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全院</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w:t>
            </w:r>
          </w:p>
        </w:tc>
      </w:tr>
    </w:tbl>
    <w:p w14:paraId="247ACE54">
      <w:pPr>
        <w:spacing w:line="440" w:lineRule="exact"/>
        <w:rPr>
          <w:rFonts w:ascii="仿宋" w:hAnsi="仿宋" w:eastAsia="仿宋" w:cs="仿宋"/>
          <w:b/>
          <w:color w:val="000000" w:themeColor="text1"/>
          <w:sz w:val="24"/>
        </w:rPr>
      </w:pPr>
      <w:bookmarkStart w:id="0" w:name="_GoBack"/>
      <w:bookmarkEnd w:id="0"/>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49F74796">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lang w:val="en-US" w:eastAsia="zh-CN"/>
        </w:rPr>
        <w:t>1、</w:t>
      </w:r>
      <w:r>
        <w:rPr>
          <w:rFonts w:hint="eastAsia" w:ascii="仿宋" w:hAnsi="仿宋" w:eastAsia="仿宋" w:cs="仿宋"/>
          <w:color w:val="000000"/>
          <w:kern w:val="0"/>
          <w:sz w:val="24"/>
          <w:szCs w:val="18"/>
        </w:rPr>
        <w:t>工作频率：1kHz～10kHz，允差±10%。</w:t>
      </w:r>
    </w:p>
    <w:p w14:paraId="5DFD11FE">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lang w:val="en-US" w:eastAsia="zh-CN"/>
        </w:rPr>
        <w:t>2</w:t>
      </w:r>
      <w:r>
        <w:rPr>
          <w:rFonts w:hint="eastAsia" w:ascii="仿宋" w:hAnsi="仿宋" w:eastAsia="仿宋" w:cs="仿宋"/>
          <w:color w:val="000000"/>
          <w:kern w:val="0"/>
          <w:sz w:val="24"/>
          <w:szCs w:val="18"/>
        </w:rPr>
        <w:t>、输出电流: 在500Ω负载电阻下，输出电流不超过以下的限值：频率≤1500Hz，为80mA（r.m.s），频率＞1500Hz为100 mA（r.m.s）。</w:t>
      </w:r>
    </w:p>
    <w:p w14:paraId="374C36B9">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lang w:val="en-US" w:eastAsia="zh-CN"/>
        </w:rPr>
        <w:t>3</w:t>
      </w:r>
      <w:r>
        <w:rPr>
          <w:rFonts w:hint="eastAsia" w:ascii="仿宋" w:hAnsi="仿宋" w:eastAsia="仿宋" w:cs="仿宋"/>
          <w:color w:val="000000"/>
          <w:kern w:val="0"/>
          <w:sz w:val="24"/>
          <w:szCs w:val="18"/>
        </w:rPr>
        <w:t>、输出电流稳定度：≤5%。</w:t>
      </w:r>
    </w:p>
    <w:p w14:paraId="5425186D">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lang w:val="en-US" w:eastAsia="zh-CN"/>
        </w:rPr>
        <w:t>4</w:t>
      </w:r>
      <w:r>
        <w:rPr>
          <w:rFonts w:hint="eastAsia" w:ascii="仿宋" w:hAnsi="仿宋" w:eastAsia="仿宋" w:cs="仿宋"/>
          <w:color w:val="000000"/>
          <w:kern w:val="0"/>
          <w:sz w:val="24"/>
          <w:szCs w:val="18"/>
        </w:rPr>
        <w:t>、输出波形数据包括输出电压或电流的任何直流分量、脉冲宽度、脉冲重复频率、最大幅度等。负载阻抗对这些参数的影响：当用500Ω±10%的负载电阻进行测量时，测量值对设备的中频频率和输出幅度值，包括任何直流分量的偏差≤±10%。</w:t>
      </w:r>
    </w:p>
    <w:p w14:paraId="1C92F9B6">
      <w:pPr>
        <w:spacing w:line="276" w:lineRule="auto"/>
        <w:rPr>
          <w:rFonts w:hint="eastAsia" w:ascii="仿宋" w:hAnsi="仿宋" w:eastAsia="仿宋" w:cs="仿宋"/>
          <w:color w:val="000000" w:themeColor="text1"/>
          <w:kern w:val="0"/>
          <w:sz w:val="24"/>
          <w:szCs w:val="18"/>
        </w:rPr>
      </w:pPr>
      <w:r>
        <w:rPr>
          <w:rFonts w:hint="eastAsia" w:ascii="仿宋" w:hAnsi="仿宋" w:eastAsia="仿宋" w:cs="仿宋"/>
          <w:color w:val="000000" w:themeColor="text1"/>
          <w:kern w:val="0"/>
          <w:sz w:val="24"/>
          <w:szCs w:val="18"/>
          <w:lang w:val="en-US" w:eastAsia="zh-CN"/>
        </w:rPr>
        <w:t>5</w:t>
      </w:r>
      <w:r>
        <w:rPr>
          <w:rFonts w:hint="eastAsia" w:ascii="仿宋" w:hAnsi="仿宋" w:eastAsia="仿宋" w:cs="仿宋"/>
          <w:color w:val="000000" w:themeColor="text1"/>
          <w:kern w:val="0"/>
          <w:sz w:val="24"/>
          <w:szCs w:val="18"/>
        </w:rPr>
        <w:t>、调制频率范围：0Hz～150Hz。</w:t>
      </w:r>
    </w:p>
    <w:p w14:paraId="4D3FED59">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lang w:val="en-US" w:eastAsia="zh-CN"/>
        </w:rPr>
        <w:t>6</w:t>
      </w:r>
      <w:r>
        <w:rPr>
          <w:rFonts w:hint="eastAsia" w:ascii="仿宋" w:hAnsi="仿宋" w:eastAsia="仿宋" w:cs="仿宋"/>
          <w:color w:val="000000"/>
          <w:kern w:val="0"/>
          <w:sz w:val="24"/>
          <w:szCs w:val="18"/>
        </w:rPr>
        <w:t>、调幅度：设有100%调幅度，允差±5%。</w:t>
      </w:r>
    </w:p>
    <w:p w14:paraId="6EDA078D">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lang w:val="en-US" w:eastAsia="zh-CN"/>
        </w:rPr>
        <w:t>7</w:t>
      </w:r>
      <w:r>
        <w:rPr>
          <w:rFonts w:hint="eastAsia" w:ascii="仿宋" w:hAnsi="仿宋" w:eastAsia="仿宋" w:cs="仿宋"/>
          <w:color w:val="000000"/>
          <w:kern w:val="0"/>
          <w:sz w:val="24"/>
          <w:szCs w:val="18"/>
        </w:rPr>
        <w:t>、差频频率范围：在0—100Hz范围内。</w:t>
      </w:r>
    </w:p>
    <w:p w14:paraId="0836B930">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lang w:val="en-US" w:eastAsia="zh-CN"/>
        </w:rPr>
        <w:t>8</w:t>
      </w:r>
      <w:r>
        <w:rPr>
          <w:rFonts w:hint="eastAsia" w:ascii="仿宋" w:hAnsi="仿宋" w:eastAsia="仿宋" w:cs="仿宋"/>
          <w:color w:val="000000"/>
          <w:kern w:val="0"/>
          <w:sz w:val="24"/>
          <w:szCs w:val="18"/>
        </w:rPr>
        <w:t>、动态节律：4s～10s。</w:t>
      </w:r>
    </w:p>
    <w:p w14:paraId="6CFF2579">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lang w:val="en-US" w:eastAsia="zh-CN"/>
        </w:rPr>
        <w:t>9</w:t>
      </w:r>
      <w:r>
        <w:rPr>
          <w:rFonts w:hint="eastAsia" w:ascii="仿宋" w:hAnsi="仿宋" w:eastAsia="仿宋" w:cs="仿宋"/>
          <w:color w:val="000000"/>
          <w:kern w:val="0"/>
          <w:sz w:val="24"/>
          <w:szCs w:val="18"/>
        </w:rPr>
        <w:t>、差频变化周期：15s～30s。</w:t>
      </w:r>
    </w:p>
    <w:p w14:paraId="69D0F927">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rPr>
        <w:t>1</w:t>
      </w:r>
      <w:r>
        <w:rPr>
          <w:rFonts w:hint="eastAsia" w:ascii="仿宋" w:hAnsi="仿宋" w:eastAsia="仿宋" w:cs="仿宋"/>
          <w:color w:val="000000"/>
          <w:kern w:val="0"/>
          <w:sz w:val="24"/>
          <w:szCs w:val="18"/>
          <w:lang w:val="en-US" w:eastAsia="zh-CN"/>
        </w:rPr>
        <w:t>0</w:t>
      </w:r>
      <w:r>
        <w:rPr>
          <w:rFonts w:hint="eastAsia" w:ascii="仿宋" w:hAnsi="仿宋" w:eastAsia="仿宋" w:cs="仿宋"/>
          <w:color w:val="000000"/>
          <w:kern w:val="0"/>
          <w:sz w:val="24"/>
          <w:szCs w:val="18"/>
        </w:rPr>
        <w:t>、调制波形：方波、正弦波、三角波、尖波、指数波、锯齿波、梯形波七种。</w:t>
      </w:r>
    </w:p>
    <w:p w14:paraId="3B9A9F3B">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rPr>
        <w:t>1</w:t>
      </w:r>
      <w:r>
        <w:rPr>
          <w:rFonts w:hint="eastAsia" w:ascii="仿宋" w:hAnsi="仿宋" w:eastAsia="仿宋" w:cs="仿宋"/>
          <w:color w:val="000000"/>
          <w:kern w:val="0"/>
          <w:sz w:val="24"/>
          <w:szCs w:val="18"/>
          <w:lang w:val="en-US" w:eastAsia="zh-CN"/>
        </w:rPr>
        <w:t>1</w:t>
      </w:r>
      <w:r>
        <w:rPr>
          <w:rFonts w:hint="eastAsia" w:ascii="仿宋" w:hAnsi="仿宋" w:eastAsia="仿宋" w:cs="仿宋"/>
          <w:color w:val="000000"/>
          <w:kern w:val="0"/>
          <w:sz w:val="24"/>
          <w:szCs w:val="18"/>
        </w:rPr>
        <w:t>、基波波形：方波。</w:t>
      </w:r>
    </w:p>
    <w:p w14:paraId="1B90E436">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rPr>
        <w:t>1</w:t>
      </w:r>
      <w:r>
        <w:rPr>
          <w:rFonts w:hint="eastAsia" w:ascii="仿宋" w:hAnsi="仿宋" w:eastAsia="仿宋" w:cs="仿宋"/>
          <w:color w:val="000000"/>
          <w:kern w:val="0"/>
          <w:sz w:val="24"/>
          <w:szCs w:val="18"/>
          <w:lang w:val="en-US" w:eastAsia="zh-CN"/>
        </w:rPr>
        <w:t>2</w:t>
      </w:r>
      <w:r>
        <w:rPr>
          <w:rFonts w:hint="eastAsia" w:ascii="仿宋" w:hAnsi="仿宋" w:eastAsia="仿宋" w:cs="仿宋"/>
          <w:color w:val="000000"/>
          <w:kern w:val="0"/>
          <w:sz w:val="24"/>
          <w:szCs w:val="18"/>
        </w:rPr>
        <w:t>、单向波输出电压：输出电压最大值应不超过60V。</w:t>
      </w:r>
    </w:p>
    <w:p w14:paraId="1EF075C7">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rPr>
        <w:t>1</w:t>
      </w:r>
      <w:r>
        <w:rPr>
          <w:rFonts w:hint="eastAsia" w:ascii="仿宋" w:hAnsi="仿宋" w:eastAsia="仿宋" w:cs="仿宋"/>
          <w:color w:val="000000"/>
          <w:kern w:val="0"/>
          <w:sz w:val="24"/>
          <w:szCs w:val="18"/>
          <w:lang w:val="en-US" w:eastAsia="zh-CN"/>
        </w:rPr>
        <w:t>3</w:t>
      </w:r>
      <w:r>
        <w:rPr>
          <w:rFonts w:hint="eastAsia" w:ascii="仿宋" w:hAnsi="仿宋" w:eastAsia="仿宋" w:cs="仿宋"/>
          <w:color w:val="000000"/>
          <w:kern w:val="0"/>
          <w:sz w:val="24"/>
          <w:szCs w:val="18"/>
        </w:rPr>
        <w:t>、输出电流调节方式：用按键递增、递减（100档，每档1mA）。</w:t>
      </w:r>
    </w:p>
    <w:p w14:paraId="2C35FEA3">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rPr>
        <w:t>1</w:t>
      </w:r>
      <w:r>
        <w:rPr>
          <w:rFonts w:hint="eastAsia" w:ascii="仿宋" w:hAnsi="仿宋" w:eastAsia="仿宋" w:cs="仿宋"/>
          <w:color w:val="000000"/>
          <w:kern w:val="0"/>
          <w:sz w:val="24"/>
          <w:szCs w:val="18"/>
          <w:lang w:val="en-US" w:eastAsia="zh-CN"/>
        </w:rPr>
        <w:t>4</w:t>
      </w:r>
      <w:r>
        <w:rPr>
          <w:rFonts w:hint="eastAsia" w:ascii="仿宋" w:hAnsi="仿宋" w:eastAsia="仿宋" w:cs="仿宋"/>
          <w:color w:val="000000"/>
          <w:kern w:val="0"/>
          <w:sz w:val="24"/>
          <w:szCs w:val="18"/>
        </w:rPr>
        <w:t>、连续工作时间：不小于4h。</w:t>
      </w:r>
    </w:p>
    <w:p w14:paraId="2FF29BB0">
      <w:pPr>
        <w:spacing w:line="276" w:lineRule="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rPr>
        <w:t>1</w:t>
      </w:r>
      <w:r>
        <w:rPr>
          <w:rFonts w:hint="eastAsia" w:ascii="仿宋" w:hAnsi="仿宋" w:eastAsia="仿宋" w:cs="仿宋"/>
          <w:color w:val="000000"/>
          <w:kern w:val="0"/>
          <w:sz w:val="24"/>
          <w:szCs w:val="18"/>
          <w:lang w:val="en-US" w:eastAsia="zh-CN"/>
        </w:rPr>
        <w:t>5</w:t>
      </w:r>
      <w:r>
        <w:rPr>
          <w:rFonts w:hint="eastAsia" w:ascii="仿宋" w:hAnsi="仿宋" w:eastAsia="仿宋" w:cs="仿宋"/>
          <w:color w:val="000000"/>
          <w:kern w:val="0"/>
          <w:sz w:val="24"/>
          <w:szCs w:val="18"/>
        </w:rPr>
        <w:t>、时间可调：默认处方时间：10min～45min，误差±10%。可调时间1min～99min，步长1min，误差±10%。</w:t>
      </w:r>
    </w:p>
    <w:p w14:paraId="6C73572C">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仿宋" w:hAnsi="仿宋" w:eastAsia="仿宋" w:cs="仿宋"/>
          <w:b/>
          <w:color w:val="000000"/>
          <w:kern w:val="0"/>
          <w:sz w:val="24"/>
          <w:szCs w:val="18"/>
        </w:rPr>
      </w:pPr>
      <w:r>
        <w:rPr>
          <w:rFonts w:hint="eastAsia" w:ascii="仿宋" w:hAnsi="仿宋" w:eastAsia="仿宋" w:cs="仿宋"/>
          <w:color w:val="000000"/>
          <w:kern w:val="0"/>
          <w:sz w:val="24"/>
          <w:szCs w:val="18"/>
        </w:rPr>
        <w:t>1</w:t>
      </w:r>
      <w:r>
        <w:rPr>
          <w:rFonts w:hint="eastAsia" w:ascii="仿宋" w:hAnsi="仿宋" w:eastAsia="仿宋" w:cs="仿宋"/>
          <w:color w:val="000000"/>
          <w:kern w:val="0"/>
          <w:sz w:val="24"/>
          <w:szCs w:val="18"/>
          <w:lang w:val="en-US" w:eastAsia="zh-CN"/>
        </w:rPr>
        <w:t>6</w:t>
      </w:r>
      <w:r>
        <w:rPr>
          <w:rFonts w:hint="eastAsia" w:ascii="仿宋" w:hAnsi="仿宋" w:eastAsia="仿宋" w:cs="仿宋"/>
          <w:color w:val="000000"/>
          <w:kern w:val="0"/>
          <w:sz w:val="24"/>
          <w:szCs w:val="18"/>
        </w:rPr>
        <w:t>、温度可调：热电极温度37℃～41℃，通过按键5档控制温度，0档＝不加热，1-5档加热温度依次增高。</w:t>
      </w:r>
    </w:p>
    <w:p w14:paraId="6112F967">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仿宋" w:hAnsi="仿宋" w:eastAsia="仿宋" w:cs="仿宋"/>
          <w:color w:val="000000"/>
          <w:kern w:val="0"/>
          <w:sz w:val="24"/>
          <w:szCs w:val="18"/>
        </w:rPr>
      </w:pPr>
      <w:r>
        <w:rPr>
          <w:rFonts w:hint="eastAsia" w:ascii="仿宋" w:hAnsi="仿宋" w:eastAsia="仿宋" w:cs="仿宋"/>
          <w:color w:val="000000"/>
          <w:kern w:val="0"/>
          <w:sz w:val="24"/>
          <w:szCs w:val="18"/>
        </w:rPr>
        <w:t>1</w:t>
      </w:r>
      <w:r>
        <w:rPr>
          <w:rFonts w:hint="eastAsia" w:ascii="仿宋" w:hAnsi="仿宋" w:eastAsia="仿宋" w:cs="仿宋"/>
          <w:color w:val="000000"/>
          <w:kern w:val="0"/>
          <w:sz w:val="24"/>
          <w:szCs w:val="18"/>
          <w:lang w:val="en-US" w:eastAsia="zh-CN"/>
        </w:rPr>
        <w:t>7</w:t>
      </w:r>
      <w:r>
        <w:rPr>
          <w:rFonts w:hint="eastAsia" w:ascii="仿宋" w:hAnsi="仿宋" w:eastAsia="仿宋" w:cs="仿宋"/>
          <w:color w:val="000000"/>
          <w:kern w:val="0"/>
          <w:sz w:val="24"/>
          <w:szCs w:val="18"/>
        </w:rPr>
        <w:t>、抗短路开路能力：最大输出时，将电极开路运行10min后，再短路运行5 min，治疗仪能正常工作。</w:t>
      </w:r>
    </w:p>
    <w:p w14:paraId="2D9C1BC3">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ascii="仿宋" w:hAnsi="仿宋" w:eastAsia="仿宋" w:cs="仿宋"/>
          <w:b w:val="0"/>
          <w:bCs/>
          <w:color w:val="000000" w:themeColor="text1"/>
          <w:sz w:val="24"/>
          <w:lang w:val="en-US" w:eastAsia="zh-CN"/>
        </w:rPr>
      </w:pP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lang w:val="en-US" w:eastAsia="zh-CN"/>
        </w:rPr>
        <w:t>18、设备使用年限≥5年。</w:t>
      </w:r>
    </w:p>
    <w:p w14:paraId="7B251958">
      <w:pPr>
        <w:numPr>
          <w:ilvl w:val="0"/>
          <w:numId w:val="0"/>
        </w:numPr>
        <w:spacing w:line="440" w:lineRule="exact"/>
        <w:rPr>
          <w:rFonts w:hint="default" w:ascii="仿宋" w:hAnsi="仿宋" w:eastAsia="仿宋" w:cs="仿宋"/>
          <w:b w:val="0"/>
          <w:bCs/>
          <w:color w:val="000000" w:themeColor="text1"/>
          <w:sz w:val="24"/>
          <w:lang w:val="en-US" w:eastAsia="zh-CN"/>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889"/>
        <w:gridCol w:w="1834"/>
        <w:gridCol w:w="1835"/>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3889"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834"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835"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3889" w:type="dxa"/>
            <w:shd w:val="clear" w:color="auto" w:fill="auto"/>
            <w:vAlign w:val="center"/>
          </w:tcPr>
          <w:p w14:paraId="42ECF333">
            <w:pPr>
              <w:jc w:val="center"/>
              <w:rPr>
                <w:rFonts w:asciiTheme="minorHAnsi" w:hAnsiTheme="minorHAnsi" w:eastAsiaTheme="minorEastAsia" w:cstheme="minorBidi"/>
                <w:kern w:val="2"/>
                <w:sz w:val="22"/>
                <w:szCs w:val="24"/>
                <w:lang w:val="en-US" w:eastAsia="zh-CN" w:bidi="ar-SA"/>
              </w:rPr>
            </w:pPr>
            <w:r>
              <w:rPr>
                <w:rFonts w:hint="eastAsia"/>
                <w:sz w:val="22"/>
              </w:rPr>
              <w:t>主机</w:t>
            </w:r>
          </w:p>
        </w:tc>
        <w:tc>
          <w:tcPr>
            <w:tcW w:w="1834" w:type="dxa"/>
            <w:shd w:val="clear" w:color="auto" w:fill="auto"/>
            <w:vAlign w:val="center"/>
          </w:tcPr>
          <w:p w14:paraId="73DFF0D8">
            <w:pPr>
              <w:jc w:val="center"/>
              <w:rPr>
                <w:rFonts w:asciiTheme="minorHAnsi" w:hAnsiTheme="minorHAnsi" w:eastAsiaTheme="minorEastAsia" w:cstheme="minorBidi"/>
                <w:kern w:val="2"/>
                <w:sz w:val="22"/>
                <w:szCs w:val="24"/>
                <w:lang w:val="en-US" w:eastAsia="zh-CN" w:bidi="ar-SA"/>
              </w:rPr>
            </w:pPr>
            <w:r>
              <w:rPr>
                <w:rFonts w:hint="eastAsia"/>
                <w:sz w:val="22"/>
              </w:rPr>
              <w:t>1</w:t>
            </w:r>
          </w:p>
        </w:tc>
        <w:tc>
          <w:tcPr>
            <w:tcW w:w="1835" w:type="dxa"/>
            <w:shd w:val="clear" w:color="auto" w:fill="auto"/>
            <w:vAlign w:val="center"/>
          </w:tcPr>
          <w:p w14:paraId="76FEFD8C">
            <w:pPr>
              <w:jc w:val="center"/>
              <w:rPr>
                <w:rFonts w:asciiTheme="minorHAnsi" w:hAnsiTheme="minorHAnsi" w:eastAsiaTheme="minorEastAsia" w:cstheme="minorBidi"/>
                <w:kern w:val="2"/>
                <w:sz w:val="22"/>
                <w:szCs w:val="24"/>
                <w:lang w:val="en-US" w:eastAsia="zh-CN" w:bidi="ar-SA"/>
              </w:rPr>
            </w:pPr>
            <w:r>
              <w:rPr>
                <w:rFonts w:hint="eastAsia"/>
                <w:sz w:val="22"/>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3889" w:type="dxa"/>
            <w:shd w:val="clear" w:color="auto" w:fill="auto"/>
            <w:vAlign w:val="center"/>
          </w:tcPr>
          <w:p w14:paraId="31B63238">
            <w:pPr>
              <w:jc w:val="center"/>
              <w:rPr>
                <w:rFonts w:ascii="宋体" w:hAnsi="宋体" w:eastAsiaTheme="minorEastAsia" w:cstheme="minorBidi"/>
                <w:kern w:val="2"/>
                <w:sz w:val="22"/>
                <w:szCs w:val="24"/>
                <w:lang w:val="en-US" w:eastAsia="zh-CN" w:bidi="ar-SA"/>
              </w:rPr>
            </w:pPr>
            <w:r>
              <w:rPr>
                <w:rFonts w:hint="eastAsia" w:ascii="宋体" w:hAnsi="宋体"/>
                <w:sz w:val="22"/>
              </w:rPr>
              <w:t>普通输出线</w:t>
            </w:r>
          </w:p>
        </w:tc>
        <w:tc>
          <w:tcPr>
            <w:tcW w:w="1834" w:type="dxa"/>
            <w:shd w:val="clear" w:color="auto" w:fill="auto"/>
            <w:vAlign w:val="center"/>
          </w:tcPr>
          <w:p w14:paraId="358E2F02">
            <w:pPr>
              <w:jc w:val="center"/>
              <w:rPr>
                <w:rFonts w:asciiTheme="minorHAnsi" w:hAnsiTheme="minorHAnsi" w:eastAsiaTheme="minorEastAsia" w:cstheme="minorBidi"/>
                <w:kern w:val="2"/>
                <w:sz w:val="22"/>
                <w:szCs w:val="24"/>
                <w:lang w:val="en-US" w:eastAsia="zh-CN" w:bidi="ar-SA"/>
              </w:rPr>
            </w:pPr>
            <w:r>
              <w:rPr>
                <w:rFonts w:hint="eastAsia"/>
                <w:sz w:val="22"/>
              </w:rPr>
              <w:t>4</w:t>
            </w:r>
          </w:p>
        </w:tc>
        <w:tc>
          <w:tcPr>
            <w:tcW w:w="1835" w:type="dxa"/>
            <w:shd w:val="clear" w:color="auto" w:fill="auto"/>
            <w:vAlign w:val="center"/>
          </w:tcPr>
          <w:p w14:paraId="6F4FDCA0">
            <w:pPr>
              <w:jc w:val="center"/>
              <w:rPr>
                <w:rFonts w:asciiTheme="minorHAnsi" w:hAnsiTheme="minorHAnsi" w:eastAsiaTheme="minorEastAsia" w:cstheme="minorBidi"/>
                <w:kern w:val="2"/>
                <w:sz w:val="22"/>
                <w:szCs w:val="24"/>
                <w:lang w:val="en-US" w:eastAsia="zh-CN" w:bidi="ar-SA"/>
              </w:rPr>
            </w:pPr>
            <w:r>
              <w:rPr>
                <w:rFonts w:hint="eastAsia"/>
                <w:sz w:val="22"/>
              </w:rPr>
              <w:t>条</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3889" w:type="dxa"/>
            <w:shd w:val="clear" w:color="auto" w:fill="auto"/>
            <w:vAlign w:val="center"/>
          </w:tcPr>
          <w:p w14:paraId="05C551DB">
            <w:pPr>
              <w:jc w:val="center"/>
              <w:rPr>
                <w:rFonts w:asciiTheme="minorHAnsi" w:hAnsiTheme="minorHAnsi" w:eastAsiaTheme="minorEastAsia" w:cstheme="minorBidi"/>
                <w:kern w:val="2"/>
                <w:sz w:val="22"/>
                <w:szCs w:val="24"/>
                <w:lang w:val="en-US" w:eastAsia="zh-CN" w:bidi="ar-SA"/>
              </w:rPr>
            </w:pPr>
            <w:r>
              <w:rPr>
                <w:rFonts w:hint="eastAsia"/>
                <w:sz w:val="22"/>
              </w:rPr>
              <w:t>电源线</w:t>
            </w:r>
          </w:p>
        </w:tc>
        <w:tc>
          <w:tcPr>
            <w:tcW w:w="1834" w:type="dxa"/>
            <w:shd w:val="clear" w:color="auto" w:fill="auto"/>
            <w:vAlign w:val="center"/>
          </w:tcPr>
          <w:p w14:paraId="7F33DB8D">
            <w:pPr>
              <w:jc w:val="center"/>
              <w:rPr>
                <w:rFonts w:asciiTheme="minorHAnsi" w:hAnsiTheme="minorHAnsi" w:eastAsiaTheme="minorEastAsia" w:cstheme="minorBidi"/>
                <w:kern w:val="2"/>
                <w:sz w:val="22"/>
                <w:szCs w:val="24"/>
                <w:lang w:val="en-US" w:eastAsia="zh-CN" w:bidi="ar-SA"/>
              </w:rPr>
            </w:pPr>
            <w:r>
              <w:rPr>
                <w:rFonts w:hint="eastAsia"/>
                <w:sz w:val="22"/>
              </w:rPr>
              <w:t>1</w:t>
            </w:r>
          </w:p>
        </w:tc>
        <w:tc>
          <w:tcPr>
            <w:tcW w:w="1835" w:type="dxa"/>
            <w:shd w:val="clear" w:color="auto" w:fill="auto"/>
            <w:vAlign w:val="center"/>
          </w:tcPr>
          <w:p w14:paraId="76CE4BBF">
            <w:pPr>
              <w:jc w:val="center"/>
              <w:rPr>
                <w:rFonts w:asciiTheme="minorHAnsi" w:hAnsiTheme="minorHAnsi" w:eastAsiaTheme="minorEastAsia" w:cstheme="minorBidi"/>
                <w:kern w:val="2"/>
                <w:sz w:val="22"/>
                <w:szCs w:val="24"/>
                <w:lang w:val="en-US" w:eastAsia="zh-CN" w:bidi="ar-SA"/>
              </w:rPr>
            </w:pPr>
            <w:r>
              <w:rPr>
                <w:rFonts w:hint="eastAsia"/>
                <w:sz w:val="22"/>
              </w:rPr>
              <w:t>条</w:t>
            </w:r>
          </w:p>
        </w:tc>
      </w:tr>
    </w:tbl>
    <w:p w14:paraId="155B5C6B">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或按采购人指定日期送货</w:t>
      </w:r>
      <w:r>
        <w:rPr>
          <w:rFonts w:hint="eastAsia" w:ascii="仿宋" w:hAnsi="仿宋" w:eastAsia="仿宋" w:cs="仿宋"/>
          <w:color w:val="000000" w:themeColor="text1"/>
          <w:sz w:val="24"/>
        </w:rPr>
        <w:t>。</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7EDF3ECE">
      <w:pPr>
        <w:spacing w:line="440" w:lineRule="exact"/>
        <w:ind w:firstLine="480" w:firstLineChars="200"/>
        <w:rPr>
          <w:rFonts w:ascii="仿宋" w:hAnsi="仿宋" w:eastAsia="仿宋" w:cs="仿宋"/>
          <w:color w:val="000000" w:themeColor="text1"/>
          <w:sz w:val="24"/>
          <w:highlight w:val="none"/>
        </w:rPr>
      </w:pPr>
    </w:p>
    <w:p w14:paraId="4E2622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2D7FAC"/>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11</TotalTime>
  <ScaleCrop>false</ScaleCrop>
  <LinksUpToDate>false</LinksUpToDate>
  <CharactersWithSpaces>826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2025-06-18T03:51:29Z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