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bookmarkStart w:id="0" w:name="_GoBack"/>
      <w:r>
        <w:rPr>
          <w:rFonts w:hint="eastAsia" w:ascii="仿宋" w:hAnsi="仿宋" w:eastAsia="仿宋"/>
          <w:b w:val="0"/>
          <w:bCs w:val="0"/>
          <w:color w:val="FF0000"/>
          <w:sz w:val="28"/>
          <w:szCs w:val="28"/>
          <w:lang w:val="en-US" w:eastAsia="zh-CN"/>
        </w:rPr>
        <w:t>（若完全响应需提供佐证材料）</w:t>
      </w:r>
      <w:bookmarkEnd w:id="0"/>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4D6BF192">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6E9919F0">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4C007DCB">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3BFDCD6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5F1EB3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8720C0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09988EA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3896F0F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2033"/>
        <w:gridCol w:w="2131"/>
      </w:tblGrid>
      <w:tr w14:paraId="5BEC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18" w:type="dxa"/>
          </w:tcPr>
          <w:p w14:paraId="40DF952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2033" w:type="dxa"/>
          </w:tcPr>
          <w:p w14:paraId="1E01F86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55AF8B3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57F2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118" w:type="dxa"/>
          </w:tcPr>
          <w:p w14:paraId="1212FBA1">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干涉波治疗仪</w:t>
            </w:r>
          </w:p>
        </w:tc>
        <w:tc>
          <w:tcPr>
            <w:tcW w:w="2033" w:type="dxa"/>
          </w:tcPr>
          <w:p w14:paraId="571C2A07">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康复科</w:t>
            </w:r>
          </w:p>
        </w:tc>
        <w:tc>
          <w:tcPr>
            <w:tcW w:w="2131" w:type="dxa"/>
          </w:tcPr>
          <w:p w14:paraId="55DBEE4F">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r>
    </w:tbl>
    <w:p w14:paraId="09E18F8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干涉波治疗仪</w:t>
      </w:r>
    </w:p>
    <w:p w14:paraId="2289C5FD">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p>
    <w:p w14:paraId="4D92096B">
      <w:pPr>
        <w:spacing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深度镇痛、改善循环、刺激肌肉。决深层组织疼痛、肿胀和肌肉功能障碍</w:t>
      </w:r>
      <w:r>
        <w:rPr>
          <w:rFonts w:hint="eastAsia" w:ascii="仿宋" w:hAnsi="仿宋" w:eastAsia="仿宋" w:cs="仿宋"/>
          <w:b/>
          <w:color w:val="000000" w:themeColor="text1"/>
          <w:sz w:val="24"/>
          <w:lang w:eastAsia="zh-CN"/>
          <w14:textFill>
            <w14:solidFill>
              <w14:schemeClr w14:val="tx1"/>
            </w14:solidFill>
          </w14:textFill>
        </w:rPr>
        <w:t>。</w:t>
      </w:r>
    </w:p>
    <w:p w14:paraId="030930BE">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2097670C">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电源电压</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AC100-240V 50/60Hz</w:t>
      </w:r>
    </w:p>
    <w:p w14:paraId="35F6DDBE">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功率</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75VA</w:t>
      </w:r>
    </w:p>
    <w:p w14:paraId="240DA5CF">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尺寸</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本体 364（W）*191（H）*329（D）mm</w:t>
      </w:r>
    </w:p>
    <w:p w14:paraId="45DB8E22">
      <w:pPr>
        <w:numPr>
          <w:ilvl w:val="0"/>
          <w:numId w:val="0"/>
        </w:numPr>
        <w:spacing w:line="440" w:lineRule="exact"/>
        <w:ind w:firstLine="1205" w:firstLineChars="5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架台 564（W）*1026（H）*566（D）mm</w:t>
      </w:r>
    </w:p>
    <w:p w14:paraId="17A48ACC">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重量</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本体 6.3kg 架台 21.1kg</w:t>
      </w:r>
    </w:p>
    <w:p w14:paraId="35773EC7">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输出电压</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100Vp-p（负荷为500Ω时）</w:t>
      </w:r>
    </w:p>
    <w:p w14:paraId="74D19FA3">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输出电流</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70mArms（负荷为500Ω时）</w:t>
      </w:r>
    </w:p>
    <w:p w14:paraId="5CF4A70C">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输出波形（治疗波形）</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正弦波、正弦调制波</w:t>
      </w:r>
    </w:p>
    <w:p w14:paraId="160207E4">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传输周波数</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2500Hz、5000Hz、10000Hz</w:t>
      </w:r>
    </w:p>
    <w:p w14:paraId="465AEED9">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干扰周波数</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1-200pps</w:t>
      </w:r>
    </w:p>
    <w:p w14:paraId="0440DED9">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向量时间</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1-9秒</w:t>
      </w:r>
    </w:p>
    <w:p w14:paraId="02EF1171">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调制度</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OFF、50%、100%、burst</w:t>
      </w:r>
    </w:p>
    <w:p w14:paraId="5B1A525B">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间隔时间</w:t>
      </w:r>
      <w:r>
        <w:rPr>
          <w:rFonts w:hint="eastAsia" w:ascii="仿宋" w:hAnsi="仿宋" w:eastAsia="仿宋" w:cs="仿宋"/>
          <w:b/>
          <w:color w:val="000000" w:themeColor="text1"/>
          <w:sz w:val="24"/>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持续0-99秒、休止0-99秒</w:t>
      </w:r>
    </w:p>
    <w:p w14:paraId="4232AC9C">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模式设定</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CI、CM、NM</w:t>
      </w:r>
    </w:p>
    <w:p w14:paraId="28D153F9">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干涉设定</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IFC、IFCW、NMES</w:t>
      </w:r>
    </w:p>
    <w:p w14:paraId="00BDF11E">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频率带设定</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低频度、中频度、高頻度</w:t>
      </w:r>
    </w:p>
    <w:p w14:paraId="62C2C90B">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显示器</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电流计（70mArms）</w:t>
      </w:r>
    </w:p>
    <w:p w14:paraId="66A84343">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输出端子</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吸引输出端子（2ch）、输出端子（2ch）</w:t>
      </w:r>
    </w:p>
    <w:p w14:paraId="1AA0ED70">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吸引压</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OFF、1-9</w:t>
      </w:r>
    </w:p>
    <w:p w14:paraId="2703FDF7">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吸引设定</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OFF、15次/分钟、30次/分钟、45次/分钟</w:t>
      </w:r>
    </w:p>
    <w:p w14:paraId="1F521ADA">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治疗时间</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≥1-99分(以分钟为单位）、连续</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初期设定1-30分</w:t>
      </w:r>
    </w:p>
    <w:p w14:paraId="1D9A53A7">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安全装置</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归零装置、自动锁定</w:t>
      </w:r>
    </w:p>
    <w:p w14:paraId="4D07F5B0">
      <w:pPr>
        <w:numPr>
          <w:ilvl w:val="0"/>
          <w:numId w:val="5"/>
        </w:numPr>
        <w:spacing w:line="440" w:lineRule="exact"/>
        <w:ind w:left="425" w:leftChars="0" w:hanging="425" w:firstLineChars="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使用期限</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≥8年</w:t>
      </w:r>
    </w:p>
    <w:p w14:paraId="380F3737">
      <w:pPr>
        <w:spacing w:line="440" w:lineRule="exact"/>
        <w:rPr>
          <w:rFonts w:ascii="仿宋" w:hAnsi="仿宋" w:eastAsia="仿宋" w:cs="仿宋"/>
          <w:b/>
          <w:color w:val="000000" w:themeColor="text1"/>
          <w:sz w:val="24"/>
          <w14:textFill>
            <w14:solidFill>
              <w14:schemeClr w14:val="tx1"/>
            </w14:solidFill>
          </w14:textFill>
        </w:rPr>
      </w:pPr>
    </w:p>
    <w:p w14:paraId="4D5089C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59"/>
        <w:gridCol w:w="3365"/>
        <w:gridCol w:w="969"/>
        <w:gridCol w:w="920"/>
      </w:tblGrid>
      <w:tr w14:paraId="202B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7A694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259" w:type="dxa"/>
          </w:tcPr>
          <w:p w14:paraId="7746326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365" w:type="dxa"/>
          </w:tcPr>
          <w:p w14:paraId="01232C9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04B99C9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2A33410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550A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66D80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259" w:type="dxa"/>
          </w:tcPr>
          <w:p w14:paraId="170A8CB5">
            <w:pPr>
              <w:spacing w:line="440" w:lineRule="exact"/>
              <w:rPr>
                <w:rFonts w:ascii="仿宋" w:hAnsi="仿宋" w:eastAsia="仿宋" w:cs="仿宋"/>
                <w:b/>
                <w:color w:val="000000" w:themeColor="text1"/>
                <w:sz w:val="24"/>
                <w14:textFill>
                  <w14:solidFill>
                    <w14:schemeClr w14:val="tx1"/>
                  </w14:solidFill>
                </w14:textFill>
              </w:rPr>
            </w:pPr>
            <w:r>
              <w:rPr>
                <w:rFonts w:hint="eastAsia"/>
                <w:sz w:val="28"/>
              </w:rPr>
              <w:t>主机</w:t>
            </w:r>
          </w:p>
        </w:tc>
        <w:tc>
          <w:tcPr>
            <w:tcW w:w="3365" w:type="dxa"/>
          </w:tcPr>
          <w:p w14:paraId="4D3356AC">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6450F12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014087F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5CC4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C8761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259" w:type="dxa"/>
          </w:tcPr>
          <w:p w14:paraId="2D4499C8">
            <w:pPr>
              <w:spacing w:line="440" w:lineRule="exact"/>
              <w:rPr>
                <w:rFonts w:ascii="仿宋" w:hAnsi="仿宋" w:eastAsia="仿宋" w:cs="仿宋"/>
                <w:b/>
                <w:color w:val="000000" w:themeColor="text1"/>
                <w:sz w:val="24"/>
                <w14:textFill>
                  <w14:solidFill>
                    <w14:schemeClr w14:val="tx1"/>
                  </w14:solidFill>
                </w14:textFill>
              </w:rPr>
            </w:pPr>
            <w:r>
              <w:rPr>
                <w:rFonts w:hint="eastAsia"/>
                <w:sz w:val="28"/>
              </w:rPr>
              <w:t>架台</w:t>
            </w:r>
          </w:p>
        </w:tc>
        <w:tc>
          <w:tcPr>
            <w:tcW w:w="3365" w:type="dxa"/>
          </w:tcPr>
          <w:p w14:paraId="2BC9F491">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115AF44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7427E9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0167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E664C8">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2259" w:type="dxa"/>
          </w:tcPr>
          <w:p w14:paraId="7FE4FB6E">
            <w:pPr>
              <w:spacing w:line="440" w:lineRule="exact"/>
              <w:rPr>
                <w:rFonts w:ascii="仿宋" w:hAnsi="仿宋" w:eastAsia="仿宋" w:cs="仿宋"/>
                <w:b/>
                <w:color w:val="000000" w:themeColor="text1"/>
                <w:sz w:val="24"/>
                <w14:textFill>
                  <w14:solidFill>
                    <w14:schemeClr w14:val="tx1"/>
                  </w14:solidFill>
                </w14:textFill>
              </w:rPr>
            </w:pPr>
            <w:r>
              <w:rPr>
                <w:rFonts w:hint="eastAsia"/>
                <w:sz w:val="28"/>
              </w:rPr>
              <w:t>软式吸引杯</w:t>
            </w:r>
          </w:p>
        </w:tc>
        <w:tc>
          <w:tcPr>
            <w:tcW w:w="3365" w:type="dxa"/>
          </w:tcPr>
          <w:p w14:paraId="7FAFE644">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50FEA667">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8</w:t>
            </w:r>
          </w:p>
        </w:tc>
        <w:tc>
          <w:tcPr>
            <w:tcW w:w="920" w:type="dxa"/>
          </w:tcPr>
          <w:p w14:paraId="5C9EB290">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1CA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A7D735">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2259" w:type="dxa"/>
          </w:tcPr>
          <w:p w14:paraId="6C3CB84F">
            <w:pPr>
              <w:spacing w:line="440" w:lineRule="exact"/>
              <w:rPr>
                <w:rFonts w:ascii="仿宋" w:hAnsi="仿宋" w:eastAsia="仿宋" w:cs="仿宋"/>
                <w:b/>
                <w:color w:val="000000" w:themeColor="text1"/>
                <w:sz w:val="24"/>
                <w14:textFill>
                  <w14:solidFill>
                    <w14:schemeClr w14:val="tx1"/>
                  </w14:solidFill>
                </w14:textFill>
              </w:rPr>
            </w:pPr>
            <w:r>
              <w:rPr>
                <w:rFonts w:hint="eastAsia"/>
                <w:sz w:val="28"/>
              </w:rPr>
              <w:t>软式吸引杯海棉</w:t>
            </w:r>
          </w:p>
        </w:tc>
        <w:tc>
          <w:tcPr>
            <w:tcW w:w="3365" w:type="dxa"/>
          </w:tcPr>
          <w:p w14:paraId="61A6C324">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61DD9103">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16</w:t>
            </w:r>
          </w:p>
        </w:tc>
        <w:tc>
          <w:tcPr>
            <w:tcW w:w="920" w:type="dxa"/>
          </w:tcPr>
          <w:p w14:paraId="31DF9D9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片</w:t>
            </w:r>
          </w:p>
        </w:tc>
      </w:tr>
      <w:tr w14:paraId="7D0E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E6CD550">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2259" w:type="dxa"/>
          </w:tcPr>
          <w:p w14:paraId="6AA3B2EF">
            <w:pPr>
              <w:spacing w:line="440" w:lineRule="exact"/>
              <w:rPr>
                <w:rFonts w:hint="eastAsia"/>
              </w:rPr>
            </w:pPr>
            <w:r>
              <w:rPr>
                <w:rFonts w:hint="eastAsia"/>
                <w:sz w:val="28"/>
              </w:rPr>
              <w:t>四联吸引导线</w:t>
            </w:r>
          </w:p>
        </w:tc>
        <w:tc>
          <w:tcPr>
            <w:tcW w:w="3365" w:type="dxa"/>
          </w:tcPr>
          <w:p w14:paraId="0F708D22">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0C8D5159">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p>
        </w:tc>
        <w:tc>
          <w:tcPr>
            <w:tcW w:w="920" w:type="dxa"/>
          </w:tcPr>
          <w:p w14:paraId="20A22F17">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根</w:t>
            </w:r>
          </w:p>
        </w:tc>
      </w:tr>
      <w:tr w14:paraId="54CA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84F61A">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2259" w:type="dxa"/>
          </w:tcPr>
          <w:p w14:paraId="5F27948B">
            <w:pPr>
              <w:spacing w:line="440" w:lineRule="exact"/>
              <w:rPr>
                <w:rFonts w:hint="eastAsia"/>
              </w:rPr>
            </w:pPr>
            <w:r>
              <w:rPr>
                <w:rFonts w:hint="eastAsia"/>
                <w:sz w:val="28"/>
              </w:rPr>
              <w:t>吸引堵塞管</w:t>
            </w:r>
          </w:p>
        </w:tc>
        <w:tc>
          <w:tcPr>
            <w:tcW w:w="3365" w:type="dxa"/>
          </w:tcPr>
          <w:p w14:paraId="5DF35008">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45B4F053">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61058E62">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袋</w:t>
            </w:r>
          </w:p>
        </w:tc>
      </w:tr>
      <w:tr w14:paraId="3AAC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220C4A">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2259" w:type="dxa"/>
          </w:tcPr>
          <w:p w14:paraId="2DB3B8D3">
            <w:pPr>
              <w:spacing w:line="440" w:lineRule="exact"/>
              <w:rPr>
                <w:rFonts w:hint="eastAsia"/>
              </w:rPr>
            </w:pPr>
            <w:r>
              <w:rPr>
                <w:rFonts w:hint="eastAsia"/>
                <w:sz w:val="28"/>
              </w:rPr>
              <w:t>软管架</w:t>
            </w:r>
          </w:p>
        </w:tc>
        <w:tc>
          <w:tcPr>
            <w:tcW w:w="3365" w:type="dxa"/>
          </w:tcPr>
          <w:p w14:paraId="259405CC">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61ECDD95">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p>
        </w:tc>
        <w:tc>
          <w:tcPr>
            <w:tcW w:w="920" w:type="dxa"/>
          </w:tcPr>
          <w:p w14:paraId="655682AD">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02B3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73CFEA8">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2259" w:type="dxa"/>
          </w:tcPr>
          <w:p w14:paraId="24DA39CE">
            <w:pPr>
              <w:spacing w:line="440" w:lineRule="exact"/>
              <w:rPr>
                <w:rFonts w:hint="eastAsia"/>
              </w:rPr>
            </w:pPr>
            <w:r>
              <w:rPr>
                <w:rFonts w:hint="eastAsia"/>
                <w:sz w:val="28"/>
              </w:rPr>
              <w:t>排水管</w:t>
            </w:r>
          </w:p>
        </w:tc>
        <w:tc>
          <w:tcPr>
            <w:tcW w:w="3365" w:type="dxa"/>
          </w:tcPr>
          <w:p w14:paraId="5DF47F86">
            <w:pPr>
              <w:spacing w:line="440" w:lineRule="exact"/>
              <w:rPr>
                <w:rFonts w:ascii="仿宋" w:hAnsi="仿宋" w:eastAsia="仿宋" w:cs="仿宋"/>
                <w:b/>
                <w:color w:val="000000" w:themeColor="text1"/>
                <w:sz w:val="24"/>
                <w14:textFill>
                  <w14:solidFill>
                    <w14:schemeClr w14:val="tx1"/>
                  </w14:solidFill>
                </w14:textFill>
              </w:rPr>
            </w:pPr>
            <w:r>
              <w:rPr>
                <w:rFonts w:hint="eastAsia"/>
                <w:sz w:val="28"/>
              </w:rPr>
              <w:t>（28cm）</w:t>
            </w:r>
          </w:p>
        </w:tc>
        <w:tc>
          <w:tcPr>
            <w:tcW w:w="969" w:type="dxa"/>
          </w:tcPr>
          <w:p w14:paraId="63C52298">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53F35BCD">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根</w:t>
            </w:r>
          </w:p>
        </w:tc>
      </w:tr>
      <w:tr w14:paraId="45E8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6A2344">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2259" w:type="dxa"/>
          </w:tcPr>
          <w:p w14:paraId="12C75396">
            <w:pPr>
              <w:spacing w:line="440" w:lineRule="exact"/>
              <w:rPr>
                <w:rFonts w:hint="eastAsia"/>
              </w:rPr>
            </w:pPr>
            <w:r>
              <w:rPr>
                <w:rFonts w:hint="eastAsia"/>
                <w:sz w:val="28"/>
              </w:rPr>
              <w:t>排气管</w:t>
            </w:r>
          </w:p>
        </w:tc>
        <w:tc>
          <w:tcPr>
            <w:tcW w:w="3365" w:type="dxa"/>
          </w:tcPr>
          <w:p w14:paraId="08A95C51">
            <w:pPr>
              <w:spacing w:line="440" w:lineRule="exact"/>
              <w:rPr>
                <w:rFonts w:ascii="仿宋" w:hAnsi="仿宋" w:eastAsia="仿宋" w:cs="仿宋"/>
                <w:b/>
                <w:color w:val="000000" w:themeColor="text1"/>
                <w:sz w:val="24"/>
                <w14:textFill>
                  <w14:solidFill>
                    <w14:schemeClr w14:val="tx1"/>
                  </w14:solidFill>
                </w14:textFill>
              </w:rPr>
            </w:pPr>
            <w:r>
              <w:rPr>
                <w:rFonts w:hint="eastAsia"/>
                <w:sz w:val="28"/>
              </w:rPr>
              <w:t>（24cm）</w:t>
            </w:r>
          </w:p>
        </w:tc>
        <w:tc>
          <w:tcPr>
            <w:tcW w:w="969" w:type="dxa"/>
          </w:tcPr>
          <w:p w14:paraId="07208F5C">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8BA2D7C">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根</w:t>
            </w:r>
          </w:p>
        </w:tc>
      </w:tr>
      <w:tr w14:paraId="754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588FB8">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2259" w:type="dxa"/>
          </w:tcPr>
          <w:p w14:paraId="4D51C8A3">
            <w:pPr>
              <w:spacing w:line="440" w:lineRule="exact"/>
              <w:rPr>
                <w:rFonts w:hint="eastAsia"/>
                <w:sz w:val="28"/>
              </w:rPr>
            </w:pPr>
            <w:r>
              <w:rPr>
                <w:rFonts w:hint="eastAsia"/>
                <w:sz w:val="28"/>
              </w:rPr>
              <w:t>软管夹</w:t>
            </w:r>
          </w:p>
        </w:tc>
        <w:tc>
          <w:tcPr>
            <w:tcW w:w="3365" w:type="dxa"/>
          </w:tcPr>
          <w:p w14:paraId="57AABE36">
            <w:pPr>
              <w:spacing w:line="440" w:lineRule="exact"/>
              <w:rPr>
                <w:rFonts w:hint="eastAsia"/>
                <w:sz w:val="28"/>
              </w:rPr>
            </w:pPr>
          </w:p>
        </w:tc>
        <w:tc>
          <w:tcPr>
            <w:tcW w:w="969" w:type="dxa"/>
          </w:tcPr>
          <w:p w14:paraId="7FFE3EA5">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89BBFC1">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4975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B84777A">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2259" w:type="dxa"/>
          </w:tcPr>
          <w:p w14:paraId="4707C23A">
            <w:pPr>
              <w:spacing w:line="440" w:lineRule="exact"/>
              <w:rPr>
                <w:rFonts w:hint="eastAsia"/>
                <w:sz w:val="28"/>
              </w:rPr>
            </w:pPr>
            <w:r>
              <w:rPr>
                <w:rFonts w:hint="eastAsia"/>
                <w:sz w:val="28"/>
              </w:rPr>
              <w:t>喷雾器</w:t>
            </w:r>
          </w:p>
        </w:tc>
        <w:tc>
          <w:tcPr>
            <w:tcW w:w="3365" w:type="dxa"/>
          </w:tcPr>
          <w:p w14:paraId="44C2DFB8">
            <w:pPr>
              <w:spacing w:line="440" w:lineRule="exact"/>
              <w:rPr>
                <w:rFonts w:hint="eastAsia"/>
                <w:sz w:val="28"/>
              </w:rPr>
            </w:pPr>
          </w:p>
        </w:tc>
        <w:tc>
          <w:tcPr>
            <w:tcW w:w="969" w:type="dxa"/>
          </w:tcPr>
          <w:p w14:paraId="7460C4D2">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A6BD8E0">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6C38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12F0DA">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c>
          <w:tcPr>
            <w:tcW w:w="2259" w:type="dxa"/>
          </w:tcPr>
          <w:p w14:paraId="24348EA5">
            <w:pPr>
              <w:spacing w:line="440" w:lineRule="exact"/>
              <w:rPr>
                <w:rFonts w:hint="eastAsia"/>
                <w:sz w:val="28"/>
              </w:rPr>
            </w:pPr>
            <w:r>
              <w:rPr>
                <w:rFonts w:hint="eastAsia"/>
                <w:sz w:val="28"/>
              </w:rPr>
              <w:t>电源线</w:t>
            </w:r>
          </w:p>
        </w:tc>
        <w:tc>
          <w:tcPr>
            <w:tcW w:w="3365" w:type="dxa"/>
          </w:tcPr>
          <w:p w14:paraId="3CD15F1C">
            <w:pPr>
              <w:spacing w:line="440" w:lineRule="exact"/>
              <w:rPr>
                <w:rFonts w:hint="eastAsia"/>
                <w:sz w:val="28"/>
              </w:rPr>
            </w:pPr>
          </w:p>
        </w:tc>
        <w:tc>
          <w:tcPr>
            <w:tcW w:w="969" w:type="dxa"/>
          </w:tcPr>
          <w:p w14:paraId="1D59B56E">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6C1AC49">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根</w:t>
            </w:r>
          </w:p>
        </w:tc>
      </w:tr>
      <w:tr w14:paraId="7D68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B3E8F4A">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p>
        </w:tc>
        <w:tc>
          <w:tcPr>
            <w:tcW w:w="2259" w:type="dxa"/>
            <w:shd w:val="clear" w:color="auto" w:fill="auto"/>
            <w:vAlign w:val="top"/>
          </w:tcPr>
          <w:p w14:paraId="2A10FACF">
            <w:pPr>
              <w:spacing w:line="440" w:lineRule="exact"/>
              <w:rPr>
                <w:rFonts w:hint="eastAsia"/>
                <w:sz w:val="28"/>
                <w:lang w:val="en-US" w:eastAsia="zh-CN"/>
              </w:rPr>
            </w:pPr>
            <w:r>
              <w:rPr>
                <w:rFonts w:hint="eastAsia"/>
                <w:sz w:val="28"/>
                <w:lang w:val="en-US" w:eastAsia="zh-CN"/>
              </w:rPr>
              <w:t>合格证、使用说明书、保修卡</w:t>
            </w:r>
          </w:p>
        </w:tc>
        <w:tc>
          <w:tcPr>
            <w:tcW w:w="3365" w:type="dxa"/>
            <w:shd w:val="clear" w:color="auto" w:fill="auto"/>
            <w:vAlign w:val="top"/>
          </w:tcPr>
          <w:p w14:paraId="1826970C">
            <w:pPr>
              <w:spacing w:line="440" w:lineRule="exact"/>
              <w:rPr>
                <w:rFonts w:hint="eastAsia"/>
                <w:sz w:val="28"/>
                <w:lang w:val="en-US" w:eastAsia="zh-CN"/>
              </w:rPr>
            </w:pPr>
            <w:r>
              <w:rPr>
                <w:rFonts w:hint="eastAsia"/>
                <w:sz w:val="28"/>
                <w:lang w:val="en-US" w:eastAsia="zh-CN"/>
              </w:rPr>
              <w:t>/</w:t>
            </w:r>
          </w:p>
        </w:tc>
        <w:tc>
          <w:tcPr>
            <w:tcW w:w="969" w:type="dxa"/>
            <w:shd w:val="clear" w:color="auto" w:fill="auto"/>
            <w:vAlign w:val="top"/>
          </w:tcPr>
          <w:p w14:paraId="5571AAE2">
            <w:pPr>
              <w:spacing w:line="440" w:lineRule="exact"/>
              <w:rPr>
                <w:rFonts w:hint="eastAsia"/>
                <w:sz w:val="28"/>
                <w:lang w:val="en-US" w:eastAsia="zh-CN"/>
              </w:rPr>
            </w:pPr>
            <w:r>
              <w:rPr>
                <w:rFonts w:hint="eastAsia"/>
                <w:sz w:val="28"/>
                <w:lang w:val="en-US" w:eastAsia="zh-CN"/>
              </w:rPr>
              <w:t>1</w:t>
            </w:r>
          </w:p>
        </w:tc>
        <w:tc>
          <w:tcPr>
            <w:tcW w:w="920" w:type="dxa"/>
            <w:shd w:val="clear" w:color="auto" w:fill="auto"/>
            <w:vAlign w:val="top"/>
          </w:tcPr>
          <w:p w14:paraId="5B07ED4B">
            <w:pPr>
              <w:spacing w:line="440" w:lineRule="exact"/>
              <w:rPr>
                <w:rFonts w:hint="eastAsia"/>
                <w:sz w:val="28"/>
                <w:lang w:val="en-US" w:eastAsia="zh-CN"/>
              </w:rPr>
            </w:pPr>
            <w:r>
              <w:rPr>
                <w:rFonts w:hint="eastAsia"/>
                <w:sz w:val="28"/>
                <w:lang w:val="en-US" w:eastAsia="zh-CN"/>
              </w:rPr>
              <w:t>份</w:t>
            </w:r>
          </w:p>
        </w:tc>
      </w:tr>
    </w:tbl>
    <w:p w14:paraId="20061784">
      <w:pPr>
        <w:spacing w:line="440" w:lineRule="exact"/>
        <w:rPr>
          <w:rFonts w:ascii="仿宋" w:hAnsi="仿宋" w:eastAsia="仿宋" w:cs="仿宋"/>
          <w:b/>
          <w:color w:val="000000" w:themeColor="text1"/>
          <w:sz w:val="24"/>
          <w14:textFill>
            <w14:solidFill>
              <w14:schemeClr w14:val="tx1"/>
            </w14:solidFill>
          </w14:textFill>
        </w:rPr>
      </w:pPr>
    </w:p>
    <w:p w14:paraId="188CAAC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2CC02C8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5C848E1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622B50A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74852630">
      <w:pPr>
        <w:spacing w:line="440" w:lineRule="exac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p>
    <w:p w14:paraId="5AECAE2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0FA749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556524C8">
      <w:pPr>
        <w:spacing w:line="440" w:lineRule="exact"/>
        <w:rPr>
          <w:rFonts w:hint="eastAsia" w:ascii="仿宋" w:hAnsi="仿宋" w:eastAsia="仿宋" w:cs="仿宋"/>
          <w:sz w:val="24"/>
        </w:rPr>
      </w:pPr>
      <w:r>
        <w:rPr>
          <w:rFonts w:hint="eastAsia" w:ascii="仿宋" w:hAnsi="仿宋" w:eastAsia="仿宋" w:cs="仿宋"/>
          <w:sz w:val="24"/>
        </w:rPr>
        <w:t>★1.6投标供应商须在投标文件提供该项目完整的授权书。</w:t>
      </w:r>
    </w:p>
    <w:p w14:paraId="70DF6809">
      <w:pPr>
        <w:spacing w:line="440" w:lineRule="exact"/>
        <w:rPr>
          <w:rFonts w:hint="eastAsia" w:ascii="仿宋" w:hAnsi="仿宋" w:eastAsia="仿宋" w:cs="仿宋"/>
          <w:sz w:val="24"/>
        </w:rPr>
      </w:pPr>
      <w:r>
        <w:rPr>
          <w:rFonts w:ascii="仿宋" w:hAnsi="仿宋" w:eastAsia="仿宋" w:cs="仿宋"/>
          <w:sz w:val="24"/>
        </w:rPr>
        <w:t>★</w:t>
      </w:r>
      <w:r>
        <w:rPr>
          <w:rFonts w:ascii="仿宋" w:hAnsi="仿宋" w:eastAsia="仿宋" w:cs="仿宋"/>
          <w:sz w:val="24"/>
          <w:lang w:val="en-US" w:eastAsia="zh-CN"/>
        </w:rPr>
        <w:t>1.7</w:t>
      </w:r>
      <w:r>
        <w:rPr>
          <w:rFonts w:ascii="仿宋" w:hAnsi="仿宋" w:eastAsia="仿宋" w:cs="仿宋"/>
          <w:sz w:val="24"/>
        </w:rPr>
        <w:t>乙方所投设备属于计量仪器的，需通过具有国家部门颁发专业检测资质证书的第三方计量检测单位检测并提供合格报告。</w:t>
      </w:r>
    </w:p>
    <w:p w14:paraId="7377023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0A9F60C7">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44AD57A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w:t>
      </w:r>
      <w:r>
        <w:rPr>
          <w:rFonts w:hint="eastAsia" w:ascii="仿宋" w:hAnsi="仿宋" w:eastAsia="仿宋" w:cs="仿宋"/>
          <w:color w:val="FF0000"/>
          <w:sz w:val="24"/>
          <w:highlight w:val="yellow"/>
        </w:rPr>
        <w:t>至少为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3</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p>
    <w:p w14:paraId="72ABF1B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000F9704">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5F40FC45">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highlight w:val="yellow"/>
          <w14:textFill>
            <w14:solidFill>
              <w14:schemeClr w14:val="tx1"/>
            </w14:solidFill>
          </w14:textFill>
        </w:rPr>
        <w:t>2.5在合同履行期间，若中山市医保价格出现下调，则相应</w:t>
      </w:r>
      <w:r>
        <w:rPr>
          <w:rFonts w:hint="eastAsia" w:ascii="仿宋" w:hAnsi="仿宋" w:eastAsia="仿宋" w:cs="仿宋"/>
          <w:color w:val="000000" w:themeColor="text1"/>
          <w:sz w:val="24"/>
          <w:highlight w:val="yellow"/>
          <w:lang w:val="en-US" w:eastAsia="zh-CN"/>
          <w14:textFill>
            <w14:solidFill>
              <w14:schemeClr w14:val="tx1"/>
            </w14:solidFill>
          </w14:textFill>
        </w:rPr>
        <w:t>医疗服务</w:t>
      </w:r>
      <w:r>
        <w:rPr>
          <w:rFonts w:ascii="仿宋" w:hAnsi="仿宋" w:eastAsia="仿宋" w:cs="仿宋"/>
          <w:color w:val="000000" w:themeColor="text1"/>
          <w:sz w:val="24"/>
          <w:highlight w:val="yellow"/>
          <w14:textFill>
            <w14:solidFill>
              <w14:schemeClr w14:val="tx1"/>
            </w14:solidFill>
          </w14:textFill>
        </w:rPr>
        <w:t>项目的成本应按同比例减少；若本合同所涉及的</w:t>
      </w:r>
      <w:r>
        <w:rPr>
          <w:rFonts w:hint="eastAsia" w:ascii="仿宋" w:hAnsi="仿宋" w:eastAsia="仿宋" w:cs="仿宋"/>
          <w:color w:val="000000" w:themeColor="text1"/>
          <w:sz w:val="24"/>
          <w:highlight w:val="yellow"/>
          <w:lang w:val="en-US" w:eastAsia="zh-CN"/>
          <w14:textFill>
            <w14:solidFill>
              <w14:schemeClr w14:val="tx1"/>
            </w14:solidFill>
          </w14:textFill>
        </w:rPr>
        <w:t>医疗服务</w:t>
      </w:r>
      <w:r>
        <w:rPr>
          <w:rFonts w:ascii="仿宋" w:hAnsi="仿宋" w:eastAsia="仿宋" w:cs="仿宋"/>
          <w:color w:val="000000" w:themeColor="text1"/>
          <w:sz w:val="24"/>
          <w:highlight w:val="yellow"/>
          <w14:textFill>
            <w14:solidFill>
              <w14:schemeClr w14:val="tx1"/>
            </w14:solidFill>
          </w14:textFill>
        </w:rPr>
        <w:t>项目被纳入广东省集中采购目录，则应按照集中采购的定价执行。（涉及耗材项目）</w:t>
      </w:r>
    </w:p>
    <w:p w14:paraId="433E080A">
      <w:pPr>
        <w:spacing w:line="440" w:lineRule="exact"/>
        <w:rPr>
          <w:rFonts w:ascii="仿宋" w:hAnsi="仿宋" w:eastAsia="仿宋" w:cs="仿宋"/>
          <w:b/>
          <w:color w:val="000000" w:themeColor="text1"/>
          <w:sz w:val="24"/>
          <w14:textFill>
            <w14:solidFill>
              <w14:schemeClr w14:val="tx1"/>
            </w14:solidFill>
          </w14:textFill>
        </w:rPr>
      </w:pPr>
    </w:p>
    <w:p w14:paraId="5FF38F33">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70569AC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6ED9CE2B">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6E93876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69B5E4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6CA6A9F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7EDC036C">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4FE3AE4">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C8CCA7A">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FF17237">
      <w:pPr>
        <w:spacing w:line="440" w:lineRule="exact"/>
        <w:jc w:val="center"/>
        <w:rPr>
          <w:rFonts w:ascii="仿宋" w:hAnsi="仿宋" w:eastAsia="仿宋" w:cs="仿宋"/>
          <w:b/>
          <w:bCs/>
          <w:color w:val="000000" w:themeColor="text1"/>
          <w:sz w:val="24"/>
          <w14:textFill>
            <w14:solidFill>
              <w14:schemeClr w14:val="tx1"/>
            </w14:solidFill>
          </w14:textFill>
        </w:rPr>
      </w:pPr>
    </w:p>
    <w:p w14:paraId="411F3C18">
      <w:pPr>
        <w:rPr>
          <w:rFonts w:ascii="仿宋" w:hAnsi="仿宋" w:eastAsia="仿宋" w:cs="仿宋"/>
          <w:color w:val="000000" w:themeColor="text1"/>
          <w:sz w:val="24"/>
          <w:highlight w:val="cyan"/>
          <w:lang w:val="zh-CN"/>
          <w14:textFill>
            <w14:solidFill>
              <w14:schemeClr w14:val="tx1"/>
            </w14:solidFill>
          </w14:textFill>
        </w:rPr>
      </w:pPr>
    </w:p>
    <w:p w14:paraId="6A102B3A">
      <w:pPr>
        <w:spacing w:line="440" w:lineRule="exact"/>
        <w:ind w:firstLine="480"/>
        <w:rPr>
          <w:rFonts w:ascii="仿宋" w:hAnsi="仿宋" w:eastAsia="仿宋" w:cs="仿宋"/>
          <w:color w:val="000000" w:themeColor="text1"/>
          <w:sz w:val="24"/>
          <w14:textFill>
            <w14:solidFill>
              <w14:schemeClr w14:val="tx1"/>
            </w14:solidFill>
          </w14:textFill>
        </w:rPr>
      </w:pPr>
    </w:p>
    <w:p w14:paraId="4C45588D">
      <w:pPr>
        <w:spacing w:line="440" w:lineRule="exact"/>
        <w:ind w:firstLine="480"/>
        <w:rPr>
          <w:rFonts w:ascii="仿宋" w:hAnsi="仿宋" w:eastAsia="仿宋" w:cs="仿宋"/>
          <w:color w:val="000000" w:themeColor="text1"/>
          <w:sz w:val="24"/>
          <w14:textFill>
            <w14:solidFill>
              <w14:schemeClr w14:val="tx1"/>
            </w14:solidFill>
          </w14:textFill>
        </w:rPr>
      </w:pPr>
    </w:p>
    <w:p w14:paraId="29B486AE">
      <w:pPr>
        <w:spacing w:line="440" w:lineRule="exact"/>
        <w:jc w:val="center"/>
        <w:rPr>
          <w:rFonts w:ascii="仿宋" w:hAnsi="仿宋" w:eastAsia="仿宋" w:cs="仿宋"/>
          <w:b/>
          <w:bCs/>
          <w:color w:val="000000" w:themeColor="text1"/>
          <w:sz w:val="24"/>
          <w14:textFill>
            <w14:solidFill>
              <w14:schemeClr w14:val="tx1"/>
            </w14:solidFill>
          </w14:textFill>
        </w:rPr>
      </w:pPr>
    </w:p>
    <w:p w14:paraId="06AA81C8">
      <w:pPr>
        <w:spacing w:line="440" w:lineRule="exact"/>
        <w:jc w:val="center"/>
        <w:rPr>
          <w:rFonts w:ascii="仿宋" w:hAnsi="仿宋" w:eastAsia="仿宋" w:cs="仿宋"/>
          <w:b/>
          <w:bCs/>
          <w:color w:val="000000" w:themeColor="text1"/>
          <w:sz w:val="24"/>
          <w14:textFill>
            <w14:solidFill>
              <w14:schemeClr w14:val="tx1"/>
            </w14:solidFill>
          </w14:textFill>
        </w:rPr>
      </w:pPr>
    </w:p>
    <w:p w14:paraId="2A99C001">
      <w:pPr>
        <w:spacing w:line="440" w:lineRule="exact"/>
        <w:jc w:val="center"/>
        <w:rPr>
          <w:rFonts w:ascii="仿宋" w:hAnsi="仿宋" w:eastAsia="仿宋" w:cs="仿宋"/>
          <w:b/>
          <w:bCs/>
          <w:color w:val="000000" w:themeColor="text1"/>
          <w:sz w:val="24"/>
          <w14:textFill>
            <w14:solidFill>
              <w14:schemeClr w14:val="tx1"/>
            </w14:solidFill>
          </w14:textFill>
        </w:rPr>
      </w:pPr>
    </w:p>
    <w:p w14:paraId="0800ACE8">
      <w:pPr>
        <w:spacing w:line="440" w:lineRule="exact"/>
        <w:jc w:val="center"/>
        <w:rPr>
          <w:rFonts w:ascii="仿宋" w:hAnsi="仿宋" w:eastAsia="仿宋" w:cs="仿宋"/>
          <w:b/>
          <w:bCs/>
          <w:color w:val="000000" w:themeColor="text1"/>
          <w:sz w:val="24"/>
          <w14:textFill>
            <w14:solidFill>
              <w14:schemeClr w14:val="tx1"/>
            </w14:solidFill>
          </w14:textFill>
        </w:rPr>
      </w:pPr>
    </w:p>
    <w:p w14:paraId="3C1B8FC7">
      <w:pPr>
        <w:spacing w:line="440" w:lineRule="exact"/>
        <w:jc w:val="center"/>
        <w:rPr>
          <w:rFonts w:ascii="仿宋" w:hAnsi="仿宋" w:eastAsia="仿宋" w:cs="仿宋"/>
          <w:b/>
          <w:bCs/>
          <w:color w:val="000000" w:themeColor="text1"/>
          <w:sz w:val="24"/>
          <w14:textFill>
            <w14:solidFill>
              <w14:schemeClr w14:val="tx1"/>
            </w14:solidFill>
          </w14:textFill>
        </w:rPr>
      </w:pPr>
    </w:p>
    <w:p w14:paraId="08272735">
      <w:pPr>
        <w:spacing w:line="440" w:lineRule="exact"/>
        <w:jc w:val="center"/>
        <w:rPr>
          <w:rFonts w:ascii="仿宋" w:hAnsi="仿宋" w:eastAsia="仿宋" w:cs="仿宋"/>
          <w:b/>
          <w:bCs/>
          <w:color w:val="000000" w:themeColor="text1"/>
          <w:sz w:val="24"/>
          <w14:textFill>
            <w14:solidFill>
              <w14:schemeClr w14:val="tx1"/>
            </w14:solidFill>
          </w14:textFill>
        </w:rPr>
      </w:pPr>
    </w:p>
    <w:p w14:paraId="149A04CF">
      <w:pPr>
        <w:spacing w:line="440" w:lineRule="exact"/>
        <w:jc w:val="center"/>
        <w:rPr>
          <w:rFonts w:ascii="仿宋" w:hAnsi="仿宋" w:eastAsia="仿宋" w:cs="仿宋"/>
          <w:b/>
          <w:bCs/>
          <w:color w:val="000000" w:themeColor="text1"/>
          <w:sz w:val="24"/>
          <w14:textFill>
            <w14:solidFill>
              <w14:schemeClr w14:val="tx1"/>
            </w14:solidFill>
          </w14:textFill>
        </w:rPr>
      </w:pPr>
    </w:p>
    <w:p w14:paraId="57B86396">
      <w:pPr>
        <w:spacing w:line="440" w:lineRule="exact"/>
        <w:jc w:val="center"/>
        <w:rPr>
          <w:rFonts w:ascii="仿宋" w:hAnsi="仿宋" w:eastAsia="仿宋" w:cs="仿宋"/>
          <w:b/>
          <w:bCs/>
          <w:color w:val="000000" w:themeColor="text1"/>
          <w:sz w:val="24"/>
          <w14:textFill>
            <w14:solidFill>
              <w14:schemeClr w14:val="tx1"/>
            </w14:solidFill>
          </w14:textFill>
        </w:rPr>
      </w:pPr>
    </w:p>
    <w:p w14:paraId="03F73335">
      <w:pPr>
        <w:rPr>
          <w:rFonts w:ascii="仿宋" w:hAnsi="仿宋" w:eastAsia="仿宋" w:cs="仿宋"/>
          <w:color w:val="000000" w:themeColor="text1"/>
          <w:sz w:val="24"/>
          <w:highlight w:val="cyan"/>
          <w:lang w:val="zh-CN"/>
          <w14:textFill>
            <w14:solidFill>
              <w14:schemeClr w14:val="tx1"/>
            </w14:solidFill>
          </w14:textFill>
        </w:rPr>
      </w:pPr>
    </w:p>
    <w:p w14:paraId="28F02F67">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2737B1FE"/>
    <w:multiLevelType w:val="singleLevel"/>
    <w:tmpl w:val="2737B1FE"/>
    <w:lvl w:ilvl="0" w:tentative="0">
      <w:start w:val="1"/>
      <w:numFmt w:val="decimal"/>
      <w:lvlText w:val="%1."/>
      <w:lvlJc w:val="left"/>
      <w:pPr>
        <w:ind w:left="425" w:hanging="425"/>
      </w:pPr>
      <w:rPr>
        <w:rFonts w:hint="default"/>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093593B"/>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601595"/>
    <w:rsid w:val="6AC879A3"/>
    <w:rsid w:val="6C1727C7"/>
    <w:rsid w:val="6C1D026B"/>
    <w:rsid w:val="6C851FDC"/>
    <w:rsid w:val="6DCA297E"/>
    <w:rsid w:val="6E7D7016"/>
    <w:rsid w:val="6EE6418B"/>
    <w:rsid w:val="6F8010C8"/>
    <w:rsid w:val="6F957CEC"/>
    <w:rsid w:val="6FB54CDB"/>
    <w:rsid w:val="703C1DE1"/>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3138</Words>
  <Characters>3364</Characters>
  <Lines>5</Lines>
  <Paragraphs>1</Paragraphs>
  <TotalTime>0</TotalTime>
  <ScaleCrop>false</ScaleCrop>
  <LinksUpToDate>false</LinksUpToDate>
  <CharactersWithSpaces>3437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2025-08-27T01:50:12Z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B5B29E0E90714A1C82740864C5CA8482_13</vt:lpwstr>
  </property>
  <property fmtid="{D5CDD505-2E9C-101B-9397-08002B2CF9AE}" pid="4" name="KSOTemplateDocerSaveRecord">
    <vt:lpwstr>eyJoZGlkIjoiOWYxZDQzYjgzYjkzNTUwYWVmYTAyNDM3MGRjMjQ1NWYiLCJ1c2VySWQiOiI2Nzc2MTcxNDIifQ==</vt:lpwstr>
  </property>
</Properties>
</file>