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r>
        <w:rPr>
          <w:rFonts w:hint="eastAsia" w:ascii="仿宋" w:hAnsi="仿宋" w:eastAsia="仿宋"/>
          <w:b w:val="0"/>
          <w:bCs w:val="0"/>
          <w:color w:val="0000FF"/>
          <w:sz w:val="28"/>
          <w:szCs w:val="28"/>
          <w:lang w:val="en-US" w:eastAsia="zh-CN"/>
        </w:rPr>
        <w:t>厂家设备技术参数</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46FD6D3D">
      <w:pPr>
        <w:jc w:val="center"/>
        <w:rPr>
          <w:rFonts w:hint="eastAsia" w:ascii="宋体" w:hAnsi="宋体"/>
          <w:b/>
          <w:color w:val="000000" w:themeColor="text1"/>
          <w:kern w:val="28"/>
          <w:sz w:val="44"/>
          <w:szCs w:val="36"/>
        </w:rPr>
      </w:pPr>
    </w:p>
    <w:p w14:paraId="1E4C53A5">
      <w:pPr>
        <w:jc w:val="center"/>
        <w:rPr>
          <w:rFonts w:hint="eastAsia" w:ascii="宋体" w:hAnsi="宋体"/>
          <w:b/>
          <w:color w:val="000000" w:themeColor="text1"/>
          <w:kern w:val="28"/>
          <w:sz w:val="44"/>
          <w:szCs w:val="36"/>
        </w:rPr>
      </w:pPr>
    </w:p>
    <w:p w14:paraId="093F5BF2">
      <w:pPr>
        <w:jc w:val="center"/>
        <w:rPr>
          <w:rFonts w:hint="eastAsia" w:ascii="宋体" w:hAnsi="宋体"/>
          <w:b/>
          <w:color w:val="000000" w:themeColor="text1"/>
          <w:kern w:val="28"/>
          <w:sz w:val="44"/>
          <w:szCs w:val="36"/>
        </w:rPr>
      </w:pPr>
    </w:p>
    <w:p w14:paraId="726DF100">
      <w:pPr>
        <w:jc w:val="center"/>
        <w:rPr>
          <w:rFonts w:hint="eastAsia" w:ascii="宋体" w:hAnsi="宋体"/>
          <w:b/>
          <w:color w:val="000000" w:themeColor="text1"/>
          <w:kern w:val="28"/>
          <w:sz w:val="44"/>
          <w:szCs w:val="36"/>
        </w:rPr>
      </w:pPr>
    </w:p>
    <w:p w14:paraId="21925349">
      <w:pPr>
        <w:jc w:val="center"/>
        <w:rPr>
          <w:rFonts w:hint="eastAsia" w:ascii="宋体" w:hAnsi="宋体"/>
          <w:b/>
          <w:color w:val="000000" w:themeColor="text1"/>
          <w:kern w:val="28"/>
          <w:sz w:val="44"/>
          <w:szCs w:val="36"/>
        </w:rPr>
      </w:pPr>
    </w:p>
    <w:p w14:paraId="2849D544">
      <w:pPr>
        <w:jc w:val="center"/>
        <w:rPr>
          <w:rFonts w:hint="eastAsia" w:ascii="宋体" w:hAnsi="宋体"/>
          <w:b/>
          <w:color w:val="000000" w:themeColor="text1"/>
          <w:kern w:val="28"/>
          <w:sz w:val="44"/>
          <w:szCs w:val="36"/>
        </w:rPr>
      </w:pPr>
    </w:p>
    <w:p w14:paraId="30FE7E76">
      <w:pPr>
        <w:jc w:val="center"/>
        <w:rPr>
          <w:rFonts w:ascii="宋体" w:hAnsi="宋体"/>
          <w:b/>
          <w:color w:val="000000" w:themeColor="text1"/>
          <w:kern w:val="28"/>
          <w:sz w:val="44"/>
          <w:szCs w:val="36"/>
        </w:rPr>
      </w:pPr>
      <w:bookmarkStart w:id="0" w:name="_GoBack"/>
      <w:bookmarkEnd w:id="0"/>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auto"/>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w:t>
      </w:r>
      <w:r>
        <w:rPr>
          <w:rFonts w:hint="eastAsia" w:ascii="仿宋" w:hAnsi="仿宋" w:eastAsia="仿宋" w:cs="仿宋"/>
          <w:color w:val="auto"/>
          <w:sz w:val="24"/>
        </w:rPr>
        <w:t>投标供应商的经营许可/备案证明材料。</w:t>
      </w:r>
    </w:p>
    <w:p w14:paraId="5991DCE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268" w:type="dxa"/>
          </w:tcPr>
          <w:p w14:paraId="15D6B59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508" w:type="dxa"/>
          </w:tcPr>
          <w:p w14:paraId="6782991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套</w:t>
            </w:r>
            <w:r>
              <w:rPr>
                <w:rFonts w:hint="eastAsia" w:ascii="仿宋" w:hAnsi="仿宋" w:eastAsia="仿宋" w:cs="仿宋"/>
                <w:color w:val="auto"/>
                <w:sz w:val="24"/>
                <w:highlight w:val="none"/>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激光生发仪</w:t>
            </w:r>
          </w:p>
        </w:tc>
        <w:tc>
          <w:tcPr>
            <w:tcW w:w="2268" w:type="dxa"/>
          </w:tcPr>
          <w:p w14:paraId="29F1C941">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皮肤科</w:t>
            </w:r>
          </w:p>
        </w:tc>
        <w:tc>
          <w:tcPr>
            <w:tcW w:w="2508" w:type="dxa"/>
          </w:tcPr>
          <w:p w14:paraId="5937043E">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tbl>
    <w:p w14:paraId="3192A77B">
      <w:pPr>
        <w:spacing w:line="440" w:lineRule="exact"/>
        <w:rPr>
          <w:rFonts w:ascii="仿宋" w:hAnsi="仿宋" w:eastAsia="仿宋" w:cs="仿宋"/>
          <w:color w:val="auto"/>
          <w:sz w:val="24"/>
        </w:rPr>
      </w:pPr>
      <w:r>
        <w:rPr>
          <w:rFonts w:hint="eastAsia" w:ascii="仿宋" w:hAnsi="仿宋" w:eastAsia="仿宋" w:cs="仿宋"/>
          <w:color w:val="auto"/>
          <w:sz w:val="24"/>
        </w:rPr>
        <w:t>核心产品：</w:t>
      </w:r>
      <w:r>
        <w:rPr>
          <w:rFonts w:hint="eastAsia" w:ascii="仿宋" w:hAnsi="仿宋" w:eastAsia="仿宋" w:cs="仿宋"/>
          <w:color w:val="auto"/>
          <w:sz w:val="24"/>
          <w:highlight w:val="none"/>
          <w:lang w:val="en-US" w:eastAsia="zh-CN"/>
        </w:rPr>
        <w:t>激光生发仪</w:t>
      </w:r>
    </w:p>
    <w:p w14:paraId="26B12F7A">
      <w:pPr>
        <w:spacing w:line="440" w:lineRule="exact"/>
        <w:rPr>
          <w:rFonts w:ascii="仿宋" w:hAnsi="仿宋" w:eastAsia="仿宋" w:cs="仿宋"/>
          <w:color w:val="auto"/>
          <w:sz w:val="24"/>
        </w:rPr>
      </w:pPr>
    </w:p>
    <w:p w14:paraId="07979F61">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用途：</w:t>
      </w:r>
    </w:p>
    <w:p w14:paraId="1A62586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增加ATP合成，促进毛发生长</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激光器作用于毛囊，促进ATP的合成，促进部分毛囊细胞由休止期向生长期转化，达到活发的效果。</w:t>
      </w:r>
    </w:p>
    <w:p w14:paraId="0A54F2B9">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改善血液循环</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促进血液循环，加速细胞的新陈代谢，加快受损细胞和毛囊的修复，达到防止脱发促进毛发再生的目的。</w:t>
      </w:r>
    </w:p>
    <w:p w14:paraId="01316140">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调控油脂分泌</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疏通皮脂腺导管，减少及控制油脂分泌，改善脱发。</w:t>
      </w:r>
    </w:p>
    <w:p w14:paraId="2D613B86">
      <w:pPr>
        <w:spacing w:line="440" w:lineRule="exact"/>
        <w:rPr>
          <w:rFonts w:hint="eastAsia" w:ascii="仿宋" w:hAnsi="仿宋" w:eastAsia="仿宋" w:cs="仿宋"/>
          <w:color w:val="000000" w:themeColor="text1"/>
          <w:sz w:val="24"/>
        </w:rPr>
      </w:pPr>
    </w:p>
    <w:p w14:paraId="38EFFBA2">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设备符合中山市物价收费名目：</w:t>
      </w:r>
    </w:p>
    <w:tbl>
      <w:tblPr>
        <w:tblStyle w:val="9"/>
        <w:tblW w:w="7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2236"/>
        <w:gridCol w:w="2225"/>
        <w:gridCol w:w="2092"/>
      </w:tblGrid>
      <w:tr w14:paraId="4896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53A7">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使用科室</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E7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中山市物价编码</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C4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收费项目名称</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C5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收费单价（元）</w:t>
            </w:r>
          </w:p>
        </w:tc>
      </w:tr>
      <w:tr w14:paraId="1D69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5A7">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皮肤科</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F1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340100005</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DD7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激光疗法</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075A">
            <w:pPr>
              <w:keepNext w:val="0"/>
              <w:keepLines w:val="0"/>
              <w:widowControl/>
              <w:suppressLineNumbers w:val="0"/>
              <w:jc w:val="center"/>
              <w:textAlignment w:val="center"/>
              <w:rPr>
                <w:rFonts w:hint="default" w:ascii="仿宋" w:hAnsi="仿宋" w:eastAsia="仿宋" w:cs="仿宋"/>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31.00/照射区</w:t>
            </w:r>
          </w:p>
        </w:tc>
      </w:tr>
    </w:tbl>
    <w:p w14:paraId="2A29200A">
      <w:pPr>
        <w:spacing w:line="440" w:lineRule="exact"/>
        <w:rPr>
          <w:rFonts w:hint="eastAsia" w:ascii="仿宋" w:hAnsi="仿宋" w:eastAsia="仿宋" w:cs="仿宋"/>
          <w:color w:val="000000" w:themeColor="text1"/>
          <w:sz w:val="24"/>
        </w:rPr>
      </w:pP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技术参数：</w:t>
      </w:r>
    </w:p>
    <w:p w14:paraId="42EB085D">
      <w:pPr>
        <w:numPr>
          <w:ilvl w:val="0"/>
          <w:numId w:val="0"/>
        </w:numPr>
        <w:spacing w:line="440" w:lineRule="exact"/>
        <w:rPr>
          <w:rFonts w:ascii="仿宋" w:hAnsi="仿宋" w:eastAsia="仿宋" w:cs="仿宋"/>
          <w:b/>
          <w:color w:val="000000" w:themeColor="text1"/>
          <w:sz w:val="24"/>
          <w:highlight w:val="none"/>
        </w:rPr>
      </w:pPr>
    </w:p>
    <w:tbl>
      <w:tblPr>
        <w:tblStyle w:val="9"/>
        <w:tblW w:w="0" w:type="auto"/>
        <w:jc w:val="center"/>
        <w:tblLayout w:type="autofit"/>
        <w:tblCellMar>
          <w:top w:w="0" w:type="dxa"/>
          <w:left w:w="108" w:type="dxa"/>
          <w:bottom w:w="0" w:type="dxa"/>
          <w:right w:w="108" w:type="dxa"/>
        </w:tblCellMar>
      </w:tblPr>
      <w:tblGrid>
        <w:gridCol w:w="668"/>
        <w:gridCol w:w="2187"/>
        <w:gridCol w:w="5548"/>
      </w:tblGrid>
      <w:tr w14:paraId="463E7A8E">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410E11">
            <w:pPr>
              <w:autoSpaceDE w:val="0"/>
              <w:autoSpaceDN w:val="0"/>
              <w:adjustRightInd w:val="0"/>
              <w:ind w:left="-178" w:leftChars="-85" w:right="-107" w:rightChars="-51"/>
              <w:jc w:val="center"/>
              <w:rPr>
                <w:rFonts w:hint="eastAsia" w:ascii="宋体" w:hAnsi="宋体" w:cs="宋体"/>
                <w:b/>
                <w:kern w:val="0"/>
                <w:sz w:val="24"/>
                <w:lang w:val="zh-CN"/>
              </w:rPr>
            </w:pPr>
            <w:r>
              <w:rPr>
                <w:rFonts w:hint="eastAsia" w:ascii="宋体" w:hAnsi="宋体" w:cs="宋体"/>
                <w:b/>
                <w:kern w:val="0"/>
                <w:sz w:val="24"/>
                <w:lang w:val="zh-CN"/>
              </w:rPr>
              <w:t>序号</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9700FF">
            <w:pPr>
              <w:autoSpaceDE w:val="0"/>
              <w:autoSpaceDN w:val="0"/>
              <w:adjustRightInd w:val="0"/>
              <w:jc w:val="center"/>
              <w:rPr>
                <w:rFonts w:hint="eastAsia" w:ascii="宋体" w:hAnsi="宋体" w:cs="宋体"/>
                <w:b/>
                <w:kern w:val="0"/>
                <w:sz w:val="24"/>
                <w:lang w:val="zh-CN"/>
              </w:rPr>
            </w:pPr>
            <w:r>
              <w:rPr>
                <w:rFonts w:hint="eastAsia" w:ascii="宋体" w:hAnsi="宋体" w:cs="宋体"/>
                <w:b/>
                <w:kern w:val="0"/>
                <w:sz w:val="24"/>
                <w:lang w:val="zh-CN"/>
              </w:rPr>
              <w:t>技术参数项目</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A9C20E3">
            <w:pPr>
              <w:autoSpaceDE w:val="0"/>
              <w:autoSpaceDN w:val="0"/>
              <w:adjustRightInd w:val="0"/>
              <w:jc w:val="center"/>
              <w:rPr>
                <w:rFonts w:hint="eastAsia" w:ascii="宋体" w:hAnsi="宋体" w:cs="宋体"/>
                <w:b/>
                <w:kern w:val="0"/>
                <w:sz w:val="24"/>
                <w:lang w:val="zh-CN"/>
              </w:rPr>
            </w:pPr>
            <w:r>
              <w:rPr>
                <w:rFonts w:hint="eastAsia" w:ascii="宋体" w:hAnsi="宋体" w:cs="宋体"/>
                <w:b/>
                <w:kern w:val="0"/>
                <w:sz w:val="24"/>
                <w:lang w:val="zh-CN"/>
              </w:rPr>
              <w:t>参数要求</w:t>
            </w:r>
          </w:p>
        </w:tc>
      </w:tr>
      <w:tr w14:paraId="62888BF5">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B96162">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eastAsia="宋体" w:cs="宋体"/>
                <w:bCs/>
                <w:sz w:val="24"/>
                <w:szCs w:val="24"/>
                <w:lang w:val="en-US" w:eastAsia="zh-CN"/>
              </w:rPr>
              <w:t>★</w:t>
            </w:r>
            <w:r>
              <w:rPr>
                <w:rFonts w:hint="eastAsia" w:ascii="宋体" w:hAnsi="宋体" w:cs="宋体"/>
                <w:b/>
                <w:kern w:val="0"/>
                <w:sz w:val="24"/>
                <w:lang w:val="zh-CN"/>
              </w:rPr>
              <w:t>1</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EDD8FC">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设备类型</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1CE2B055">
            <w:pPr>
              <w:pStyle w:val="12"/>
              <w:numPr>
                <w:ilvl w:val="0"/>
                <w:numId w:val="0"/>
              </w:numPr>
              <w:spacing w:line="360" w:lineRule="auto"/>
              <w:rPr>
                <w:rFonts w:hint="eastAsia" w:ascii="宋体" w:hAnsi="宋体" w:eastAsia="宋体" w:cs="宋体"/>
                <w:sz w:val="24"/>
                <w:lang w:val="zh-CN" w:eastAsia="zh-CN"/>
              </w:rPr>
            </w:pPr>
            <w:r>
              <w:rPr>
                <w:rFonts w:hint="eastAsia" w:ascii="宋体" w:hAnsi="宋体" w:eastAsia="宋体" w:cs="宋体"/>
                <w:sz w:val="24"/>
              </w:rPr>
              <w:t>半导体激光</w:t>
            </w:r>
            <w:r>
              <w:rPr>
                <w:rFonts w:hint="eastAsia" w:ascii="宋体" w:hAnsi="宋体" w:eastAsia="宋体" w:cs="宋体"/>
                <w:sz w:val="24"/>
                <w:lang w:eastAsia="zh-CN"/>
              </w:rPr>
              <w:t>。</w:t>
            </w:r>
          </w:p>
        </w:tc>
      </w:tr>
      <w:tr w14:paraId="657AB1F1">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84EF06">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eastAsia="宋体" w:cs="宋体"/>
                <w:bCs/>
                <w:sz w:val="24"/>
                <w:szCs w:val="24"/>
                <w:lang w:val="en-US" w:eastAsia="zh-CN"/>
              </w:rPr>
              <w:t>★</w:t>
            </w:r>
            <w:r>
              <w:rPr>
                <w:rFonts w:hint="eastAsia" w:ascii="宋体" w:hAnsi="宋体" w:cs="宋体"/>
                <w:b/>
                <w:kern w:val="0"/>
                <w:sz w:val="24"/>
                <w:lang w:val="zh-CN"/>
              </w:rPr>
              <w:t>2</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105BE4">
            <w:pPr>
              <w:autoSpaceDE w:val="0"/>
              <w:autoSpaceDN w:val="0"/>
              <w:adjustRightInd w:val="0"/>
              <w:spacing w:line="360" w:lineRule="auto"/>
              <w:jc w:val="center"/>
              <w:rPr>
                <w:rFonts w:hint="eastAsia" w:ascii="宋体" w:hAnsi="宋体" w:cs="宋体"/>
                <w:kern w:val="0"/>
                <w:sz w:val="24"/>
                <w:lang w:val="zh-CN"/>
              </w:rPr>
            </w:pPr>
            <w:r>
              <w:rPr>
                <w:rFonts w:hint="eastAsia" w:ascii="宋体" w:eastAsia="宋体" w:cs="宋体"/>
                <w:kern w:val="0"/>
                <w:sz w:val="24"/>
                <w:szCs w:val="24"/>
              </w:rPr>
              <w:t>光源组成</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108E934C">
            <w:pPr>
              <w:pStyle w:val="12"/>
              <w:numPr>
                <w:ilvl w:val="0"/>
                <w:numId w:val="0"/>
              </w:numPr>
              <w:spacing w:line="360" w:lineRule="auto"/>
              <w:rPr>
                <w:rFonts w:hint="eastAsia" w:ascii="宋体" w:hAnsi="宋体" w:eastAsia="宋体"/>
                <w:sz w:val="24"/>
                <w:lang w:eastAsia="zh-CN"/>
              </w:rPr>
            </w:pPr>
            <w:r>
              <w:rPr>
                <w:rFonts w:hint="eastAsia" w:ascii="宋体" w:eastAsia="宋体" w:cs="宋体"/>
                <w:kern w:val="0"/>
                <w:sz w:val="24"/>
                <w:szCs w:val="24"/>
                <w:lang w:val="en-US" w:eastAsia="zh-CN"/>
              </w:rPr>
              <w:t>≥</w:t>
            </w:r>
            <w:r>
              <w:rPr>
                <w:rFonts w:hint="eastAsia" w:ascii="宋体" w:eastAsia="宋体" w:cs="宋体"/>
                <w:kern w:val="0"/>
                <w:sz w:val="24"/>
                <w:szCs w:val="24"/>
              </w:rPr>
              <w:t>36</w:t>
            </w:r>
            <w:r>
              <w:rPr>
                <w:rFonts w:hint="eastAsia" w:ascii="宋体" w:eastAsia="宋体" w:cs="宋体"/>
                <w:kern w:val="0"/>
                <w:sz w:val="24"/>
                <w:szCs w:val="24"/>
                <w:lang w:val="en-US" w:eastAsia="zh-CN"/>
              </w:rPr>
              <w:t>0</w:t>
            </w:r>
            <w:r>
              <w:rPr>
                <w:rFonts w:hint="eastAsia" w:ascii="宋体" w:eastAsia="宋体" w:cs="宋体"/>
                <w:kern w:val="0"/>
                <w:sz w:val="24"/>
                <w:szCs w:val="24"/>
              </w:rPr>
              <w:t>颗</w:t>
            </w:r>
            <w:r>
              <w:rPr>
                <w:rFonts w:hint="eastAsia" w:ascii="宋体" w:eastAsia="宋体" w:cs="宋体"/>
                <w:kern w:val="0"/>
                <w:sz w:val="24"/>
                <w:szCs w:val="24"/>
                <w:lang w:eastAsia="zh-CN"/>
              </w:rPr>
              <w:t>。</w:t>
            </w:r>
          </w:p>
        </w:tc>
      </w:tr>
      <w:tr w14:paraId="05D02A7A">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C7B627">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eastAsia="宋体" w:cs="宋体"/>
                <w:bCs/>
                <w:sz w:val="24"/>
                <w:szCs w:val="24"/>
                <w:lang w:val="en-US" w:eastAsia="zh-CN"/>
              </w:rPr>
              <w:t>★</w:t>
            </w:r>
            <w:r>
              <w:rPr>
                <w:rFonts w:hint="eastAsia" w:ascii="宋体" w:hAnsi="宋体" w:cs="宋体"/>
                <w:b/>
                <w:kern w:val="0"/>
                <w:sz w:val="24"/>
                <w:lang w:val="zh-CN"/>
              </w:rPr>
              <w:t>3</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1CE864">
            <w:pPr>
              <w:autoSpaceDE w:val="0"/>
              <w:autoSpaceDN w:val="0"/>
              <w:adjustRightInd w:val="0"/>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lang w:val="zh-CN"/>
              </w:rPr>
              <w:t>波长</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93EF8C2">
            <w:pPr>
              <w:pStyle w:val="12"/>
              <w:numPr>
                <w:ilvl w:val="0"/>
                <w:numId w:val="0"/>
              </w:numPr>
              <w:spacing w:line="360" w:lineRule="auto"/>
              <w:ind w:left="0" w:leftChars="0" w:firstLine="0" w:firstLineChars="0"/>
              <w:rPr>
                <w:rFonts w:hint="eastAsia" w:ascii="宋体" w:hAnsi="宋体" w:eastAsia="宋体" w:cs="宋体"/>
                <w:bCs/>
                <w:color w:val="000000"/>
                <w:kern w:val="2"/>
                <w:sz w:val="24"/>
                <w:szCs w:val="22"/>
                <w:lang w:val="en-US" w:eastAsia="zh-CN" w:bidi="ar-SA"/>
              </w:rPr>
            </w:pPr>
            <w:r>
              <w:rPr>
                <w:rFonts w:hint="eastAsia" w:ascii="宋体" w:eastAsia="宋体" w:cs="宋体"/>
                <w:kern w:val="0"/>
                <w:sz w:val="24"/>
                <w:szCs w:val="24"/>
              </w:rPr>
              <w:t>670nm±10nm</w:t>
            </w:r>
            <w:r>
              <w:rPr>
                <w:rFonts w:hint="eastAsia" w:ascii="宋体" w:eastAsia="宋体" w:cs="宋体"/>
                <w:kern w:val="0"/>
                <w:sz w:val="24"/>
                <w:szCs w:val="24"/>
                <w:lang w:val="en-US" w:eastAsia="zh-CN"/>
              </w:rPr>
              <w:t>。</w:t>
            </w:r>
          </w:p>
        </w:tc>
      </w:tr>
      <w:tr w14:paraId="4DC63F6D">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51B8DF">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olor w:val="000000"/>
                <w:szCs w:val="21"/>
              </w:rPr>
              <w:t>▲</w:t>
            </w:r>
            <w:r>
              <w:rPr>
                <w:rFonts w:hint="eastAsia" w:ascii="宋体" w:hAnsi="宋体" w:cs="宋体"/>
                <w:b/>
                <w:bCs/>
                <w:kern w:val="0"/>
                <w:sz w:val="24"/>
                <w:lang w:val="zh-CN"/>
              </w:rPr>
              <w:t>4</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C3E17B">
            <w:pPr>
              <w:autoSpaceDE w:val="0"/>
              <w:autoSpaceDN w:val="0"/>
              <w:adjustRightInd w:val="0"/>
              <w:spacing w:line="360" w:lineRule="auto"/>
              <w:jc w:val="center"/>
              <w:rPr>
                <w:rFonts w:hint="eastAsia" w:ascii="宋体" w:hAnsi="宋体" w:eastAsia="宋体" w:cs="宋体"/>
                <w:kern w:val="0"/>
                <w:sz w:val="24"/>
                <w:szCs w:val="24"/>
                <w:lang w:val="zh-CN" w:eastAsia="zh-CN" w:bidi="ar-SA"/>
              </w:rPr>
            </w:pPr>
            <w:r>
              <w:rPr>
                <w:rFonts w:hint="eastAsia" w:ascii="Times New Roman" w:hAnsi="Times New Roman" w:eastAsia="宋体" w:cs="Times New Roman"/>
                <w:kern w:val="0"/>
                <w:sz w:val="24"/>
                <w:lang w:val="en-US" w:eastAsia="zh-CN"/>
              </w:rPr>
              <w:t>单颗激光辐射强度</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45EE53A">
            <w:pPr>
              <w:pStyle w:val="12"/>
              <w:numPr>
                <w:ilvl w:val="0"/>
                <w:numId w:val="0"/>
              </w:numPr>
              <w:spacing w:line="360" w:lineRule="auto"/>
              <w:ind w:left="0" w:leftChars="0" w:firstLine="0" w:firstLineChars="0"/>
              <w:rPr>
                <w:rFonts w:hint="eastAsia" w:ascii="宋体" w:hAnsi="宋体" w:eastAsia="宋体" w:cs="宋体"/>
                <w:bCs/>
                <w:color w:val="000000"/>
                <w:kern w:val="2"/>
                <w:sz w:val="24"/>
                <w:szCs w:val="22"/>
                <w:lang w:val="zh-CN" w:eastAsia="zh-CN" w:bidi="ar-SA"/>
              </w:rPr>
            </w:pPr>
            <w:r>
              <w:rPr>
                <w:rFonts w:hint="eastAsia" w:ascii="宋体" w:eastAsia="宋体" w:cs="宋体"/>
                <w:kern w:val="0"/>
                <w:sz w:val="24"/>
                <w:szCs w:val="24"/>
                <w:lang w:val="en-US" w:eastAsia="zh-CN"/>
              </w:rPr>
              <w:t>≥</w:t>
            </w:r>
            <w:r>
              <w:rPr>
                <w:rFonts w:hint="eastAsia" w:ascii="Times New Roman" w:hAnsi="Times New Roman" w:eastAsia="宋体" w:cs="Times New Roman"/>
                <w:kern w:val="0"/>
                <w:sz w:val="24"/>
                <w:lang w:val="en-US" w:eastAsia="zh-CN"/>
              </w:rPr>
              <w:t>4.5mW/cm²。</w:t>
            </w:r>
          </w:p>
        </w:tc>
      </w:tr>
      <w:tr w14:paraId="2D3ADD18">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7AB6CD">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olor w:val="000000"/>
                <w:szCs w:val="21"/>
              </w:rPr>
              <w:t>▲</w:t>
            </w:r>
            <w:r>
              <w:rPr>
                <w:rFonts w:hint="eastAsia" w:ascii="宋体" w:hAnsi="宋体" w:cs="宋体"/>
                <w:b/>
                <w:bCs/>
                <w:kern w:val="0"/>
                <w:sz w:val="24"/>
                <w:lang w:val="zh-CN"/>
              </w:rPr>
              <w:t>5</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1FC458C">
            <w:pPr>
              <w:autoSpaceDE w:val="0"/>
              <w:autoSpaceDN w:val="0"/>
              <w:adjustRightInd w:val="0"/>
              <w:spacing w:line="360" w:lineRule="auto"/>
              <w:jc w:val="center"/>
              <w:rPr>
                <w:rFonts w:hint="eastAsia" w:ascii="宋体" w:hAnsi="宋体" w:eastAsia="宋体" w:cs="宋体"/>
                <w:kern w:val="0"/>
                <w:sz w:val="24"/>
                <w:szCs w:val="24"/>
                <w:lang w:val="zh-CN" w:eastAsia="zh-CN" w:bidi="ar-SA"/>
              </w:rPr>
            </w:pPr>
            <w:r>
              <w:rPr>
                <w:rFonts w:hint="eastAsia" w:ascii="宋体" w:eastAsia="宋体" w:cs="宋体"/>
                <w:kern w:val="0"/>
                <w:sz w:val="24"/>
                <w:szCs w:val="24"/>
              </w:rPr>
              <w:t>输出强度</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46F53FB">
            <w:pPr>
              <w:widowControl/>
              <w:autoSpaceDE w:val="0"/>
              <w:autoSpaceDN w:val="0"/>
              <w:adjustRightInd w:val="0"/>
              <w:spacing w:line="360" w:lineRule="auto"/>
              <w:jc w:val="left"/>
              <w:rPr>
                <w:rFonts w:hint="eastAsia" w:ascii="宋体" w:hAnsi="宋体" w:eastAsia="宋体" w:cs="宋体"/>
                <w:kern w:val="0"/>
                <w:sz w:val="24"/>
                <w:szCs w:val="24"/>
                <w:lang w:val="zh-CN" w:eastAsia="zh-CN" w:bidi="ar-SA"/>
              </w:rPr>
            </w:pPr>
            <w:r>
              <w:rPr>
                <w:rFonts w:hint="eastAsia" w:ascii="宋体" w:eastAsia="宋体" w:cs="宋体"/>
                <w:kern w:val="0"/>
                <w:sz w:val="24"/>
                <w:szCs w:val="24"/>
                <w:lang w:val="en-US" w:eastAsia="zh-CN"/>
              </w:rPr>
              <w:t>≥</w:t>
            </w:r>
            <w:r>
              <w:rPr>
                <w:rFonts w:hint="eastAsia" w:ascii="宋体" w:eastAsia="宋体" w:cs="宋体"/>
                <w:kern w:val="0"/>
                <w:sz w:val="24"/>
                <w:szCs w:val="24"/>
              </w:rPr>
              <w:t>1800mW</w:t>
            </w:r>
            <w:r>
              <w:rPr>
                <w:rFonts w:hint="eastAsia" w:ascii="宋体" w:eastAsia="宋体" w:cs="宋体"/>
                <w:kern w:val="0"/>
                <w:sz w:val="24"/>
                <w:szCs w:val="24"/>
                <w:lang w:eastAsia="zh-CN"/>
              </w:rPr>
              <w:t>。</w:t>
            </w:r>
          </w:p>
        </w:tc>
      </w:tr>
      <w:tr w14:paraId="41F241F1">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1AFF57F">
            <w:pPr>
              <w:autoSpaceDE w:val="0"/>
              <w:autoSpaceDN w:val="0"/>
              <w:adjustRightInd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6</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3D3BE9">
            <w:pPr>
              <w:autoSpaceDE w:val="0"/>
              <w:autoSpaceDN w:val="0"/>
              <w:adjustRightInd w:val="0"/>
              <w:spacing w:line="360" w:lineRule="auto"/>
              <w:jc w:val="center"/>
              <w:rPr>
                <w:rFonts w:hint="eastAsia" w:ascii="宋体" w:hAnsi="宋体" w:eastAsia="宋体" w:cs="宋体"/>
                <w:kern w:val="0"/>
                <w:sz w:val="24"/>
                <w:szCs w:val="24"/>
                <w:lang w:val="zh-CN" w:eastAsia="zh-CN" w:bidi="ar-SA"/>
              </w:rPr>
            </w:pPr>
            <w:r>
              <w:rPr>
                <w:rFonts w:hint="eastAsia" w:ascii="宋体" w:hAnsi="宋体" w:eastAsia="宋体" w:cs="宋体"/>
                <w:bCs/>
                <w:sz w:val="24"/>
                <w:szCs w:val="24"/>
              </w:rPr>
              <w:t>激光输出方式</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03838565">
            <w:pPr>
              <w:widowControl/>
              <w:autoSpaceDE w:val="0"/>
              <w:autoSpaceDN w:val="0"/>
              <w:adjustRightInd w:val="0"/>
              <w:spacing w:line="360" w:lineRule="auto"/>
              <w:jc w:val="left"/>
              <w:rPr>
                <w:rFonts w:hint="eastAsia" w:ascii="宋体" w:hAnsi="宋体" w:eastAsia="宋体" w:cs="宋体"/>
                <w:kern w:val="0"/>
                <w:sz w:val="24"/>
                <w:szCs w:val="24"/>
                <w:lang w:val="zh-CN" w:eastAsia="zh-CN" w:bidi="ar-SA"/>
              </w:rPr>
            </w:pPr>
            <w:r>
              <w:rPr>
                <w:rFonts w:hint="eastAsia" w:ascii="宋体" w:hAnsi="宋体" w:eastAsia="宋体" w:cs="宋体"/>
                <w:bCs/>
                <w:sz w:val="24"/>
                <w:szCs w:val="24"/>
                <w:lang w:val="en-US" w:eastAsia="zh-CN"/>
              </w:rPr>
              <w:t>两种：</w:t>
            </w:r>
            <w:r>
              <w:rPr>
                <w:rFonts w:hint="eastAsia" w:ascii="宋体" w:hAnsi="宋体" w:eastAsia="宋体" w:cs="宋体"/>
                <w:bCs/>
                <w:sz w:val="24"/>
                <w:szCs w:val="24"/>
              </w:rPr>
              <w:t>连续、脉冲</w:t>
            </w:r>
            <w:r>
              <w:rPr>
                <w:rFonts w:hint="eastAsia" w:ascii="宋体" w:hAnsi="宋体" w:cs="宋体"/>
                <w:kern w:val="0"/>
                <w:sz w:val="24"/>
                <w:lang w:val="zh-CN"/>
              </w:rPr>
              <w:t>。</w:t>
            </w:r>
          </w:p>
        </w:tc>
      </w:tr>
      <w:tr w14:paraId="75C11482">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C03BF9">
            <w:pPr>
              <w:autoSpaceDE w:val="0"/>
              <w:autoSpaceDN w:val="0"/>
              <w:adjustRightInd w:val="0"/>
              <w:spacing w:line="360" w:lineRule="auto"/>
              <w:jc w:val="center"/>
              <w:rPr>
                <w:rFonts w:hint="eastAsia" w:ascii="宋体" w:hAnsi="宋体" w:cs="宋体" w:eastAsiaTheme="minorEastAsia"/>
                <w:b/>
                <w:bCs/>
                <w:kern w:val="0"/>
                <w:sz w:val="24"/>
                <w:lang w:val="en-US" w:eastAsia="zh-CN"/>
              </w:rPr>
            </w:pPr>
            <w:r>
              <w:rPr>
                <w:rFonts w:hint="eastAsia" w:ascii="宋体" w:hAnsi="宋体"/>
                <w:color w:val="000000"/>
                <w:szCs w:val="21"/>
              </w:rPr>
              <w:t>▲</w:t>
            </w:r>
            <w:r>
              <w:rPr>
                <w:rFonts w:hint="eastAsia" w:ascii="宋体" w:hAnsi="宋体" w:cs="宋体"/>
                <w:b/>
                <w:bCs/>
                <w:kern w:val="0"/>
                <w:sz w:val="24"/>
                <w:lang w:val="en-US" w:eastAsia="zh-CN"/>
              </w:rPr>
              <w:t>7</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509502">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en-US" w:eastAsia="zh-CN"/>
              </w:rPr>
              <w:t>治疗头</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5AE651F">
            <w:pPr>
              <w:pStyle w:val="12"/>
              <w:numPr>
                <w:ilvl w:val="0"/>
                <w:numId w:val="0"/>
              </w:numPr>
              <w:spacing w:line="360" w:lineRule="auto"/>
              <w:ind w:left="0" w:leftChars="0" w:firstLine="0" w:firstLineChars="0"/>
              <w:rPr>
                <w:rFonts w:hint="eastAsia" w:ascii="宋体" w:hAnsi="宋体" w:eastAsia="宋体" w:cs="宋体"/>
                <w:bCs/>
                <w:kern w:val="2"/>
                <w:sz w:val="24"/>
                <w:szCs w:val="24"/>
                <w:lang w:val="zh-CN" w:eastAsia="zh-CN" w:bidi="ar-SA"/>
              </w:rPr>
            </w:pPr>
            <w:r>
              <w:rPr>
                <w:rFonts w:hint="eastAsia" w:ascii="Times New Roman" w:hAnsi="Times New Roman" w:eastAsia="宋体" w:cs="Times New Roman"/>
                <w:kern w:val="0"/>
                <w:sz w:val="24"/>
                <w:lang w:val="en-US" w:eastAsia="zh-CN"/>
              </w:rPr>
              <w:t>多叶片设计。</w:t>
            </w:r>
          </w:p>
        </w:tc>
      </w:tr>
      <w:tr w14:paraId="69406598">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D464B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8</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E2F844">
            <w:pPr>
              <w:autoSpaceDE w:val="0"/>
              <w:autoSpaceDN w:val="0"/>
              <w:adjustRightInd w:val="0"/>
              <w:spacing w:line="360" w:lineRule="auto"/>
              <w:jc w:val="center"/>
              <w:rPr>
                <w:rFonts w:hint="eastAsia" w:ascii="宋体" w:hAnsi="宋体" w:eastAsia="宋体" w:cs="宋体"/>
                <w:kern w:val="0"/>
                <w:sz w:val="24"/>
                <w:szCs w:val="24"/>
                <w:lang w:val="zh-CN" w:eastAsia="zh-CN" w:bidi="ar-SA"/>
              </w:rPr>
            </w:pPr>
            <w:r>
              <w:rPr>
                <w:rFonts w:hint="eastAsia" w:ascii="宋体" w:hAnsi="宋体" w:eastAsia="宋体" w:cs="宋体"/>
                <w:sz w:val="24"/>
                <w:szCs w:val="24"/>
              </w:rPr>
              <w:t>显示</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5209D1A">
            <w:pPr>
              <w:spacing w:line="360" w:lineRule="auto"/>
              <w:rPr>
                <w:rFonts w:hint="eastAsia" w:ascii="宋体" w:hAnsi="宋体" w:eastAsia="宋体" w:cs="宋体"/>
                <w:kern w:val="0"/>
                <w:sz w:val="24"/>
                <w:szCs w:val="24"/>
                <w:lang w:val="zh-CN" w:eastAsia="zh-CN" w:bidi="ar-SA"/>
              </w:rPr>
            </w:pPr>
            <w:r>
              <w:rPr>
                <w:rFonts w:hint="eastAsia" w:ascii="宋体" w:hAnsi="宋体" w:eastAsia="宋体" w:cs="宋体"/>
                <w:sz w:val="24"/>
                <w:szCs w:val="24"/>
                <w:lang w:val="en-US" w:eastAsia="zh-CN"/>
              </w:rPr>
              <w:t>≥8</w:t>
            </w:r>
            <w:r>
              <w:rPr>
                <w:rFonts w:hint="eastAsia" w:ascii="宋体" w:hAnsi="宋体" w:eastAsia="宋体" w:cs="宋体"/>
                <w:sz w:val="24"/>
                <w:szCs w:val="24"/>
              </w:rPr>
              <w:t>寸液晶触摸显示屏</w:t>
            </w:r>
            <w:r>
              <w:rPr>
                <w:rFonts w:hint="eastAsia" w:ascii="宋体" w:hAnsi="宋体" w:eastAsia="宋体" w:cs="宋体"/>
                <w:sz w:val="24"/>
                <w:szCs w:val="24"/>
                <w:lang w:eastAsia="zh-CN"/>
              </w:rPr>
              <w:t>。</w:t>
            </w:r>
          </w:p>
        </w:tc>
      </w:tr>
      <w:tr w14:paraId="0ADA9D5A">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E09EBE">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olor w:val="000000"/>
                <w:szCs w:val="21"/>
              </w:rPr>
              <w:t>▲</w:t>
            </w:r>
            <w:r>
              <w:rPr>
                <w:rFonts w:hint="eastAsia" w:ascii="宋体" w:hAnsi="宋体" w:cs="宋体"/>
                <w:b/>
                <w:kern w:val="0"/>
                <w:sz w:val="24"/>
                <w:lang w:val="zh-CN"/>
              </w:rPr>
              <w:t>9</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40AEBE1">
            <w:pPr>
              <w:autoSpaceDE w:val="0"/>
              <w:autoSpaceDN w:val="0"/>
              <w:adjustRightInd w:val="0"/>
              <w:spacing w:line="360" w:lineRule="auto"/>
              <w:jc w:val="center"/>
              <w:rPr>
                <w:rFonts w:hint="eastAsia" w:ascii="宋体" w:hAnsi="宋体" w:cs="宋体" w:eastAsiaTheme="minorEastAsia"/>
                <w:kern w:val="0"/>
                <w:sz w:val="24"/>
                <w:szCs w:val="24"/>
                <w:lang w:val="zh-CN" w:eastAsia="zh-CN" w:bidi="ar-SA"/>
              </w:rPr>
            </w:pPr>
            <w:r>
              <w:rPr>
                <w:rFonts w:hint="eastAsia" w:ascii="宋体" w:hAnsi="宋体" w:cs="宋体"/>
                <w:kern w:val="0"/>
                <w:sz w:val="24"/>
                <w:lang w:val="en-US" w:eastAsia="zh-CN"/>
              </w:rPr>
              <w:t>显示治疗温度</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784A34D">
            <w:pPr>
              <w:pStyle w:val="12"/>
              <w:numPr>
                <w:ilvl w:val="0"/>
                <w:numId w:val="0"/>
              </w:numPr>
              <w:spacing w:line="360" w:lineRule="auto"/>
              <w:ind w:left="0" w:leftChars="0" w:firstLine="0" w:firstLineChars="0"/>
              <w:rPr>
                <w:rFonts w:hint="eastAsia" w:ascii="宋体" w:hAnsi="宋体" w:eastAsia="宋体" w:cs="宋体"/>
                <w:kern w:val="0"/>
                <w:sz w:val="24"/>
                <w:szCs w:val="22"/>
                <w:lang w:val="zh-CN" w:eastAsia="zh-CN" w:bidi="ar-SA"/>
              </w:rPr>
            </w:pPr>
            <w:r>
              <w:rPr>
                <w:rFonts w:hint="eastAsia" w:ascii="宋体" w:eastAsia="宋体" w:cs="宋体"/>
                <w:kern w:val="0"/>
                <w:sz w:val="24"/>
                <w:szCs w:val="24"/>
                <w:lang w:val="en-US" w:eastAsia="zh-CN"/>
              </w:rPr>
              <w:t>液晶屏</w:t>
            </w:r>
            <w:r>
              <w:rPr>
                <w:rFonts w:hint="eastAsia" w:ascii="宋体" w:eastAsia="宋体" w:cs="宋体"/>
                <w:kern w:val="0"/>
                <w:sz w:val="24"/>
                <w:szCs w:val="24"/>
              </w:rPr>
              <w:t>显示实时治疗温度</w:t>
            </w:r>
            <w:r>
              <w:rPr>
                <w:rFonts w:hint="eastAsia" w:ascii="宋体" w:eastAsia="宋体" w:cs="宋体"/>
                <w:kern w:val="0"/>
                <w:sz w:val="24"/>
                <w:szCs w:val="24"/>
                <w:lang w:eastAsia="zh-CN"/>
              </w:rPr>
              <w:t>。</w:t>
            </w:r>
          </w:p>
        </w:tc>
      </w:tr>
      <w:tr w14:paraId="1747BD90">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55EF6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olor w:val="000000"/>
                <w:szCs w:val="21"/>
              </w:rPr>
              <w:t>▲</w:t>
            </w:r>
            <w:r>
              <w:rPr>
                <w:rFonts w:hint="eastAsia" w:ascii="宋体" w:hAnsi="宋体" w:cs="宋体"/>
                <w:b/>
                <w:kern w:val="0"/>
                <w:sz w:val="24"/>
                <w:lang w:val="zh-CN"/>
              </w:rPr>
              <w:t>10</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121C17">
            <w:pPr>
              <w:autoSpaceDE w:val="0"/>
              <w:autoSpaceDN w:val="0"/>
              <w:adjustRightInd w:val="0"/>
              <w:spacing w:line="360" w:lineRule="auto"/>
              <w:jc w:val="center"/>
              <w:rPr>
                <w:rFonts w:hint="default" w:ascii="宋体" w:hAnsi="宋体" w:cs="宋体" w:eastAsiaTheme="minorEastAsia"/>
                <w:bCs/>
                <w:kern w:val="0"/>
                <w:sz w:val="24"/>
                <w:szCs w:val="24"/>
                <w:lang w:val="en-US" w:eastAsia="zh-CN" w:bidi="ar-SA"/>
              </w:rPr>
            </w:pPr>
            <w:r>
              <w:rPr>
                <w:rFonts w:hint="eastAsia" w:ascii="宋体" w:eastAsia="宋体" w:cs="宋体"/>
                <w:kern w:val="0"/>
                <w:sz w:val="24"/>
                <w:szCs w:val="24"/>
              </w:rPr>
              <w:t>显示治疗模块信息</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8A6443B">
            <w:pPr>
              <w:autoSpaceDE w:val="0"/>
              <w:autoSpaceDN w:val="0"/>
              <w:adjustRightInd w:val="0"/>
              <w:spacing w:line="360" w:lineRule="auto"/>
              <w:jc w:val="left"/>
              <w:rPr>
                <w:rFonts w:hint="eastAsia" w:ascii="宋体" w:hAnsi="宋体" w:eastAsia="宋体" w:cs="宋体"/>
                <w:bCs/>
                <w:kern w:val="0"/>
                <w:sz w:val="24"/>
                <w:szCs w:val="24"/>
                <w:lang w:val="en-US" w:eastAsia="zh-CN" w:bidi="ar-SA"/>
              </w:rPr>
            </w:pPr>
            <w:r>
              <w:rPr>
                <w:rFonts w:hint="eastAsia" w:ascii="宋体" w:eastAsia="宋体" w:cs="宋体"/>
                <w:kern w:val="0"/>
                <w:sz w:val="24"/>
                <w:szCs w:val="24"/>
                <w:lang w:val="en-US" w:eastAsia="zh-CN"/>
              </w:rPr>
              <w:t>液晶屏</w:t>
            </w:r>
            <w:r>
              <w:rPr>
                <w:rFonts w:hint="eastAsia" w:ascii="宋体" w:eastAsia="宋体" w:cs="宋体"/>
                <w:kern w:val="0"/>
                <w:sz w:val="24"/>
                <w:szCs w:val="24"/>
              </w:rPr>
              <w:t>显示治疗模块信息（</w:t>
            </w:r>
            <w:r>
              <w:rPr>
                <w:rFonts w:hint="eastAsia" w:ascii="宋体" w:eastAsia="宋体" w:cs="宋体"/>
                <w:kern w:val="0"/>
                <w:sz w:val="24"/>
                <w:szCs w:val="24"/>
                <w:lang w:val="en-US" w:eastAsia="zh-CN"/>
              </w:rPr>
              <w:t>包括</w:t>
            </w:r>
            <w:r>
              <w:rPr>
                <w:rFonts w:hint="eastAsia" w:ascii="宋体" w:eastAsia="宋体" w:cs="宋体"/>
                <w:kern w:val="0"/>
                <w:sz w:val="24"/>
                <w:szCs w:val="24"/>
              </w:rPr>
              <w:t>治疗模块型号、</w:t>
            </w:r>
            <w:r>
              <w:rPr>
                <w:rFonts w:hint="eastAsia" w:ascii="宋体" w:eastAsia="宋体" w:cs="宋体"/>
                <w:kern w:val="0"/>
                <w:sz w:val="24"/>
                <w:szCs w:val="24"/>
                <w:lang w:val="en-US" w:eastAsia="zh-CN"/>
              </w:rPr>
              <w:t>累计</w:t>
            </w:r>
            <w:r>
              <w:rPr>
                <w:rFonts w:hint="eastAsia" w:ascii="宋体" w:eastAsia="宋体" w:cs="宋体"/>
                <w:kern w:val="0"/>
                <w:sz w:val="24"/>
                <w:szCs w:val="24"/>
              </w:rPr>
              <w:t>使用</w:t>
            </w:r>
            <w:r>
              <w:rPr>
                <w:rFonts w:hint="eastAsia" w:ascii="宋体" w:eastAsia="宋体" w:cs="宋体"/>
                <w:kern w:val="0"/>
                <w:sz w:val="24"/>
                <w:szCs w:val="24"/>
                <w:lang w:val="en-US" w:eastAsia="zh-CN"/>
              </w:rPr>
              <w:t>时长</w:t>
            </w:r>
            <w:r>
              <w:rPr>
                <w:rFonts w:hint="eastAsia" w:ascii="宋体" w:eastAsia="宋体" w:cs="宋体"/>
                <w:kern w:val="0"/>
                <w:sz w:val="24"/>
                <w:szCs w:val="24"/>
              </w:rPr>
              <w:t>、</w:t>
            </w:r>
            <w:r>
              <w:rPr>
                <w:rFonts w:hint="eastAsia" w:ascii="宋体" w:eastAsia="宋体" w:cs="宋体"/>
                <w:kern w:val="0"/>
                <w:sz w:val="24"/>
                <w:szCs w:val="24"/>
                <w:lang w:val="en-US" w:eastAsia="zh-CN"/>
              </w:rPr>
              <w:t>累计</w:t>
            </w:r>
            <w:r>
              <w:rPr>
                <w:rFonts w:hint="eastAsia" w:ascii="宋体" w:eastAsia="宋体" w:cs="宋体"/>
                <w:kern w:val="0"/>
                <w:sz w:val="24"/>
                <w:szCs w:val="24"/>
              </w:rPr>
              <w:t>使用治疗次数</w:t>
            </w:r>
            <w:r>
              <w:rPr>
                <w:rFonts w:hint="eastAsia" w:ascii="宋体" w:eastAsia="宋体" w:cs="宋体"/>
                <w:kern w:val="0"/>
                <w:sz w:val="24"/>
                <w:szCs w:val="24"/>
                <w:lang w:val="en-US" w:eastAsia="zh-CN"/>
              </w:rPr>
              <w:t>等</w:t>
            </w:r>
            <w:r>
              <w:rPr>
                <w:rFonts w:hint="eastAsia" w:ascii="宋体" w:eastAsia="宋体" w:cs="宋体"/>
                <w:kern w:val="0"/>
                <w:sz w:val="24"/>
                <w:szCs w:val="24"/>
              </w:rPr>
              <w:t>）</w:t>
            </w:r>
            <w:r>
              <w:rPr>
                <w:rFonts w:hint="eastAsia" w:ascii="宋体" w:eastAsia="宋体" w:cs="宋体"/>
                <w:kern w:val="0"/>
                <w:sz w:val="24"/>
                <w:szCs w:val="24"/>
                <w:lang w:val="en-US" w:eastAsia="zh-CN"/>
              </w:rPr>
              <w:t>.</w:t>
            </w:r>
          </w:p>
        </w:tc>
      </w:tr>
      <w:tr w14:paraId="6CE2B022">
        <w:tblPrEx>
          <w:tblCellMar>
            <w:top w:w="0" w:type="dxa"/>
            <w:left w:w="108" w:type="dxa"/>
            <w:bottom w:w="0" w:type="dxa"/>
            <w:right w:w="108" w:type="dxa"/>
          </w:tblCellMar>
        </w:tblPrEx>
        <w:trPr>
          <w:trHeight w:val="486"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F128BE">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11</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C07C02">
            <w:pPr>
              <w:autoSpaceDE w:val="0"/>
              <w:autoSpaceDN w:val="0"/>
              <w:adjustRightInd w:val="0"/>
              <w:spacing w:line="360" w:lineRule="auto"/>
              <w:jc w:val="center"/>
              <w:rPr>
                <w:rFonts w:hint="default" w:ascii="宋体" w:hAnsi="宋体" w:eastAsia="宋体" w:cs="宋体"/>
                <w:kern w:val="0"/>
                <w:sz w:val="24"/>
                <w:szCs w:val="24"/>
                <w:lang w:val="en-US" w:eastAsia="zh-CN" w:bidi="ar-SA"/>
              </w:rPr>
            </w:pPr>
            <w:r>
              <w:rPr>
                <w:rFonts w:hint="eastAsia" w:ascii="宋体" w:hAnsi="宋体" w:eastAsia="宋体" w:cs="宋体"/>
                <w:bCs/>
                <w:sz w:val="24"/>
                <w:szCs w:val="24"/>
                <w:lang w:val="en-US" w:eastAsia="zh-CN"/>
              </w:rPr>
              <w:t>定时功能</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D12989A">
            <w:pPr>
              <w:pStyle w:val="12"/>
              <w:numPr>
                <w:ilvl w:val="0"/>
                <w:numId w:val="0"/>
              </w:numPr>
              <w:spacing w:line="360" w:lineRule="auto"/>
              <w:ind w:leftChars="0"/>
              <w:rPr>
                <w:rFonts w:hint="default" w:ascii="宋体" w:hAnsi="宋体" w:eastAsia="宋体" w:cs="宋体"/>
                <w:kern w:val="0"/>
                <w:sz w:val="24"/>
                <w:szCs w:val="22"/>
                <w:lang w:val="en-US" w:eastAsia="zh-CN" w:bidi="ar-SA"/>
              </w:rPr>
            </w:pPr>
            <w:r>
              <w:rPr>
                <w:rFonts w:hint="eastAsia" w:ascii="宋体" w:hAnsi="宋体" w:eastAsia="宋体" w:cs="宋体"/>
                <w:bCs/>
                <w:sz w:val="24"/>
                <w:szCs w:val="24"/>
                <w:lang w:val="en-US" w:eastAsia="zh-CN"/>
              </w:rPr>
              <w:t>1-99min，每分钟步进可调。定时结束有提示音。</w:t>
            </w:r>
          </w:p>
        </w:tc>
      </w:tr>
      <w:tr w14:paraId="4A78A7B9">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E3DBF4">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12</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CF0A912">
            <w:pPr>
              <w:autoSpaceDE w:val="0"/>
              <w:autoSpaceDN w:val="0"/>
              <w:adjustRightInd w:val="0"/>
              <w:spacing w:line="360" w:lineRule="auto"/>
              <w:jc w:val="center"/>
              <w:rPr>
                <w:rFonts w:hint="eastAsia" w:ascii="宋体" w:hAnsi="宋体" w:eastAsia="宋体" w:cs="宋体"/>
                <w:kern w:val="0"/>
                <w:sz w:val="24"/>
                <w:szCs w:val="24"/>
                <w:lang w:val="zh-CN" w:eastAsia="zh-CN" w:bidi="ar-SA"/>
              </w:rPr>
            </w:pPr>
            <w:r>
              <w:rPr>
                <w:rFonts w:hint="eastAsia" w:ascii="宋体" w:hAnsi="宋体" w:eastAsia="宋体" w:cs="宋体"/>
                <w:bCs/>
                <w:sz w:val="24"/>
                <w:szCs w:val="24"/>
              </w:rPr>
              <w:t>参数储存功能</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6E049E2">
            <w:pPr>
              <w:pStyle w:val="12"/>
              <w:numPr>
                <w:ilvl w:val="0"/>
                <w:numId w:val="0"/>
              </w:numPr>
              <w:spacing w:line="360" w:lineRule="auto"/>
              <w:ind w:left="0" w:leftChars="0" w:firstLine="0" w:firstLineChars="0"/>
              <w:rPr>
                <w:rFonts w:hint="default" w:ascii="宋体" w:hAnsi="宋体" w:eastAsia="宋体" w:cs="宋体"/>
                <w:kern w:val="0"/>
                <w:sz w:val="24"/>
                <w:szCs w:val="22"/>
                <w:lang w:val="en-US" w:eastAsia="zh-CN" w:bidi="ar-SA"/>
              </w:rPr>
            </w:pPr>
            <w:r>
              <w:rPr>
                <w:rFonts w:hint="eastAsia" w:ascii="宋体" w:hAnsi="宋体" w:eastAsia="宋体" w:cs="宋体"/>
                <w:bCs/>
                <w:sz w:val="24"/>
                <w:szCs w:val="24"/>
              </w:rPr>
              <w:t>有</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并内置适用皮肤科治疗的参数。</w:t>
            </w:r>
          </w:p>
        </w:tc>
      </w:tr>
      <w:tr w14:paraId="74E82D63">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3B0DE8E">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13</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D83AA4">
            <w:pPr>
              <w:autoSpaceDE w:val="0"/>
              <w:autoSpaceDN w:val="0"/>
              <w:adjustRightInd w:val="0"/>
              <w:spacing w:line="360" w:lineRule="auto"/>
              <w:jc w:val="center"/>
              <w:rPr>
                <w:rFonts w:ascii="宋体" w:hAnsi="宋体" w:cs="宋体"/>
                <w:kern w:val="0"/>
                <w:sz w:val="24"/>
                <w:lang w:val="zh-CN"/>
              </w:rPr>
            </w:pPr>
            <w:r>
              <w:rPr>
                <w:rFonts w:hint="eastAsia" w:ascii="宋体" w:hAnsi="宋体" w:eastAsia="宋体" w:cs="宋体"/>
                <w:bCs/>
                <w:sz w:val="24"/>
                <w:szCs w:val="24"/>
              </w:rPr>
              <w:t>操作系统</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5DEF69C">
            <w:pPr>
              <w:widowControl/>
              <w:autoSpaceDE w:val="0"/>
              <w:autoSpaceDN w:val="0"/>
              <w:adjustRightInd w:val="0"/>
              <w:spacing w:line="360" w:lineRule="auto"/>
              <w:jc w:val="left"/>
              <w:rPr>
                <w:rFonts w:hint="eastAsia" w:ascii="宋体" w:hAnsi="宋体" w:eastAsia="宋体" w:cs="宋体"/>
                <w:kern w:val="0"/>
                <w:sz w:val="24"/>
                <w:szCs w:val="24"/>
                <w:lang w:val="zh-CN" w:eastAsia="zh-CN" w:bidi="ar-SA"/>
              </w:rPr>
            </w:pPr>
            <w:r>
              <w:rPr>
                <w:rFonts w:hint="eastAsia" w:ascii="宋体" w:eastAsia="宋体" w:cs="宋体"/>
                <w:kern w:val="0"/>
                <w:sz w:val="24"/>
                <w:szCs w:val="24"/>
              </w:rPr>
              <w:t>全电脑触摸屏操作控制</w:t>
            </w:r>
            <w:r>
              <w:rPr>
                <w:rFonts w:hint="eastAsia" w:ascii="宋体" w:eastAsia="宋体" w:cs="宋体"/>
                <w:kern w:val="0"/>
                <w:sz w:val="24"/>
                <w:szCs w:val="24"/>
                <w:lang w:eastAsia="zh-CN"/>
              </w:rPr>
              <w:t>。</w:t>
            </w:r>
          </w:p>
        </w:tc>
      </w:tr>
      <w:tr w14:paraId="49FE21D6">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46A07D">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14</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8649A3">
            <w:pPr>
              <w:autoSpaceDE w:val="0"/>
              <w:autoSpaceDN w:val="0"/>
              <w:adjustRightInd w:val="0"/>
              <w:spacing w:line="360"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移动便利性</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B8A8155">
            <w:pPr>
              <w:widowControl/>
              <w:autoSpaceDE w:val="0"/>
              <w:autoSpaceDN w:val="0"/>
              <w:adjustRightInd w:val="0"/>
              <w:spacing w:line="360" w:lineRule="auto"/>
              <w:jc w:val="left"/>
              <w:rPr>
                <w:rFonts w:hint="eastAsia" w:ascii="宋体" w:hAnsi="宋体" w:eastAsia="宋体" w:cs="宋体"/>
                <w:kern w:val="0"/>
                <w:sz w:val="24"/>
                <w:szCs w:val="24"/>
                <w:lang w:val="zh-CN" w:eastAsia="zh-CN" w:bidi="ar-SA"/>
              </w:rPr>
            </w:pPr>
            <w:r>
              <w:rPr>
                <w:rFonts w:hint="eastAsia" w:ascii="宋体" w:eastAsia="宋体" w:cs="宋体"/>
                <w:kern w:val="0"/>
                <w:sz w:val="24"/>
                <w:szCs w:val="24"/>
              </w:rPr>
              <w:t>4个万向轮</w:t>
            </w:r>
            <w:r>
              <w:rPr>
                <w:rFonts w:hint="eastAsia" w:ascii="宋体" w:eastAsia="宋体" w:cs="宋体"/>
                <w:kern w:val="0"/>
                <w:sz w:val="24"/>
                <w:szCs w:val="24"/>
                <w:lang w:eastAsia="zh-CN"/>
              </w:rPr>
              <w:t>、</w:t>
            </w:r>
            <w:r>
              <w:rPr>
                <w:rFonts w:hint="eastAsia" w:ascii="宋体" w:eastAsia="宋体" w:cs="宋体"/>
                <w:kern w:val="0"/>
                <w:sz w:val="24"/>
                <w:szCs w:val="24"/>
              </w:rPr>
              <w:t>360°四关节旋转臂</w:t>
            </w:r>
            <w:r>
              <w:rPr>
                <w:rFonts w:hint="eastAsia" w:ascii="宋体" w:hAnsi="宋体" w:eastAsia="宋体" w:cs="宋体"/>
                <w:sz w:val="24"/>
                <w:szCs w:val="24"/>
                <w:lang w:val="en-US" w:eastAsia="zh-CN"/>
              </w:rPr>
              <w:t>，</w:t>
            </w:r>
            <w:r>
              <w:rPr>
                <w:rFonts w:hint="eastAsia" w:ascii="宋体" w:hAnsi="宋体" w:eastAsia="宋体" w:cs="宋体"/>
                <w:sz w:val="24"/>
                <w:szCs w:val="24"/>
              </w:rPr>
              <w:t>操作简便</w:t>
            </w:r>
            <w:r>
              <w:rPr>
                <w:rFonts w:hint="eastAsia" w:ascii="宋体" w:hAnsi="宋体" w:eastAsia="宋体" w:cs="宋体"/>
                <w:sz w:val="24"/>
                <w:szCs w:val="24"/>
                <w:lang w:val="en-US" w:eastAsia="zh-CN"/>
              </w:rPr>
              <w:t>灵活。</w:t>
            </w:r>
          </w:p>
        </w:tc>
      </w:tr>
      <w:tr w14:paraId="2E982F0D">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751177">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1</w:t>
            </w:r>
            <w:r>
              <w:rPr>
                <w:rFonts w:ascii="宋体" w:hAnsi="宋体" w:cs="宋体"/>
                <w:b/>
                <w:kern w:val="0"/>
                <w:sz w:val="24"/>
                <w:lang w:val="zh-CN"/>
              </w:rPr>
              <w:t>5</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DB8643">
            <w:pPr>
              <w:autoSpaceDE w:val="0"/>
              <w:autoSpaceDN w:val="0"/>
              <w:adjustRightInd w:val="0"/>
              <w:spacing w:line="360" w:lineRule="auto"/>
              <w:jc w:val="center"/>
              <w:rPr>
                <w:rFonts w:hint="eastAsia" w:ascii="宋体" w:hAnsi="宋体" w:eastAsia="宋体" w:cs="宋体"/>
                <w:bCs/>
                <w:kern w:val="0"/>
                <w:sz w:val="24"/>
                <w:szCs w:val="24"/>
                <w:lang w:val="zh-CN" w:eastAsia="zh-CN" w:bidi="ar-SA"/>
              </w:rPr>
            </w:pPr>
            <w:r>
              <w:rPr>
                <w:rFonts w:hint="eastAsia" w:ascii="宋体" w:hAnsi="宋体" w:cs="宋体"/>
                <w:bCs/>
                <w:kern w:val="0"/>
                <w:sz w:val="24"/>
                <w:lang w:val="zh-CN"/>
              </w:rPr>
              <w:t>输入电压</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21A7DF4">
            <w:pPr>
              <w:autoSpaceDE w:val="0"/>
              <w:autoSpaceDN w:val="0"/>
              <w:adjustRightInd w:val="0"/>
              <w:spacing w:line="360" w:lineRule="auto"/>
              <w:jc w:val="left"/>
              <w:rPr>
                <w:rFonts w:hint="eastAsia" w:ascii="宋体" w:hAnsi="宋体" w:eastAsia="宋体" w:cs="宋体"/>
                <w:bCs/>
                <w:kern w:val="0"/>
                <w:sz w:val="24"/>
                <w:szCs w:val="24"/>
                <w:lang w:val="zh-CN" w:eastAsia="zh-CN" w:bidi="ar-SA"/>
              </w:rPr>
            </w:pPr>
            <w:r>
              <w:rPr>
                <w:rFonts w:hint="eastAsia" w:ascii="宋体" w:hAnsi="宋体" w:cs="宋体"/>
                <w:bCs/>
                <w:kern w:val="0"/>
                <w:sz w:val="24"/>
                <w:lang w:val="zh-CN"/>
              </w:rPr>
              <w:t>220V、50Hz。</w:t>
            </w:r>
          </w:p>
        </w:tc>
      </w:tr>
      <w:tr w14:paraId="627B4E73">
        <w:tblPrEx>
          <w:tblCellMar>
            <w:top w:w="0" w:type="dxa"/>
            <w:left w:w="108" w:type="dxa"/>
            <w:bottom w:w="0" w:type="dxa"/>
            <w:right w:w="108" w:type="dxa"/>
          </w:tblCellMar>
        </w:tblPrEx>
        <w:trPr>
          <w:trHeight w:val="1" w:hRule="atLeast"/>
          <w:jc w:val="center"/>
        </w:trPr>
        <w:tc>
          <w:tcPr>
            <w:tcW w:w="0" w:type="auto"/>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3BA124">
            <w:pPr>
              <w:autoSpaceDE w:val="0"/>
              <w:autoSpaceDN w:val="0"/>
              <w:adjustRightInd w:val="0"/>
              <w:spacing w:line="360" w:lineRule="auto"/>
              <w:jc w:val="center"/>
              <w:rPr>
                <w:rFonts w:hint="default" w:ascii="宋体" w:hAnsi="宋体" w:cs="宋体" w:eastAsiaTheme="minorEastAsia"/>
                <w:b/>
                <w:bCs w:val="0"/>
                <w:kern w:val="0"/>
                <w:sz w:val="24"/>
                <w:lang w:val="en-US" w:eastAsia="zh-CN"/>
              </w:rPr>
            </w:pPr>
            <w:r>
              <w:rPr>
                <w:rFonts w:hint="eastAsia" w:ascii="宋体" w:hAnsi="宋体" w:cs="宋体"/>
                <w:b/>
                <w:bCs w:val="0"/>
                <w:kern w:val="0"/>
                <w:sz w:val="24"/>
                <w:lang w:val="en-US" w:eastAsia="zh-CN"/>
              </w:rPr>
              <w:t>16</w:t>
            </w:r>
          </w:p>
        </w:tc>
        <w:tc>
          <w:tcPr>
            <w:tcW w:w="218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8244CA">
            <w:pPr>
              <w:autoSpaceDE w:val="0"/>
              <w:autoSpaceDN w:val="0"/>
              <w:adjustRightInd w:val="0"/>
              <w:spacing w:line="360" w:lineRule="auto"/>
              <w:jc w:val="center"/>
              <w:rPr>
                <w:rFonts w:hint="eastAsia" w:ascii="宋体" w:hAnsi="宋体" w:cs="宋体"/>
                <w:bCs/>
                <w:kern w:val="0"/>
                <w:sz w:val="24"/>
                <w:lang w:val="zh-CN"/>
              </w:rPr>
            </w:pPr>
            <w:r>
              <w:rPr>
                <w:rFonts w:hint="eastAsia" w:ascii="宋体" w:hAnsi="宋体" w:cs="宋体"/>
                <w:bCs/>
                <w:kern w:val="0"/>
                <w:sz w:val="24"/>
                <w:lang w:val="en-US" w:eastAsia="zh-CN"/>
              </w:rPr>
              <w:t>设备使用年限</w:t>
            </w:r>
          </w:p>
        </w:tc>
        <w:tc>
          <w:tcPr>
            <w:tcW w:w="554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87240AB">
            <w:pPr>
              <w:autoSpaceDE w:val="0"/>
              <w:autoSpaceDN w:val="0"/>
              <w:adjustRightInd w:val="0"/>
              <w:spacing w:line="360" w:lineRule="auto"/>
              <w:jc w:val="both"/>
              <w:rPr>
                <w:rFonts w:hint="eastAsia" w:ascii="宋体" w:hAnsi="宋体" w:cs="宋体"/>
                <w:bCs/>
                <w:kern w:val="0"/>
                <w:sz w:val="24"/>
                <w:lang w:val="zh-CN"/>
              </w:rPr>
            </w:pPr>
            <w:r>
              <w:rPr>
                <w:rFonts w:hint="eastAsia" w:ascii="宋体" w:hAnsi="宋体" w:cs="宋体"/>
                <w:bCs/>
                <w:kern w:val="0"/>
                <w:sz w:val="24"/>
                <w:lang w:val="en-US" w:eastAsia="zh-CN"/>
              </w:rPr>
              <w:t>≥7年。</w:t>
            </w:r>
          </w:p>
        </w:tc>
      </w:tr>
    </w:tbl>
    <w:p w14:paraId="0EE8C45D">
      <w:pPr>
        <w:pStyle w:val="4"/>
        <w:rPr>
          <w:rFonts w:hint="eastAsia"/>
          <w:lang w:val="en-US" w:eastAsia="zh-CN"/>
        </w:rPr>
      </w:pPr>
    </w:p>
    <w:p w14:paraId="1764CDF2">
      <w:pPr>
        <w:pStyle w:val="5"/>
        <w:rPr>
          <w:rFonts w:hint="eastAsia"/>
          <w:lang w:val="en-US" w:eastAsia="zh-CN"/>
        </w:rPr>
      </w:pPr>
    </w:p>
    <w:p w14:paraId="4CAF37CD">
      <w:pPr>
        <w:rPr>
          <w:rFonts w:hint="eastAsia"/>
          <w:lang w:val="en-US" w:eastAsia="zh-CN"/>
        </w:rPr>
      </w:pPr>
    </w:p>
    <w:p w14:paraId="6E9C4BC7">
      <w:pPr>
        <w:rPr>
          <w:rFonts w:hint="eastAsia"/>
          <w:lang w:val="en-US" w:eastAsia="zh-CN"/>
        </w:rPr>
      </w:pPr>
    </w:p>
    <w:p w14:paraId="07DDDCC0">
      <w:pPr>
        <w:pStyle w:val="12"/>
        <w:spacing w:line="440" w:lineRule="exact"/>
        <w:ind w:left="720" w:hanging="720" w:firstLineChars="0"/>
        <w:rPr>
          <w:rFonts w:ascii="仿宋" w:hAnsi="仿宋" w:eastAsia="仿宋" w:cs="仿宋"/>
          <w:b/>
          <w:color w:val="000000"/>
          <w:sz w:val="24"/>
        </w:rPr>
      </w:pPr>
    </w:p>
    <w:p w14:paraId="5B198E0B">
      <w:pPr>
        <w:numPr>
          <w:ilvl w:val="0"/>
          <w:numId w:val="4"/>
        </w:numPr>
        <w:spacing w:line="440" w:lineRule="exact"/>
        <w:rPr>
          <w:rFonts w:ascii="仿宋" w:hAnsi="仿宋" w:eastAsia="仿宋" w:cs="仿宋"/>
          <w:b/>
          <w:color w:val="000000" w:themeColor="text1"/>
          <w:sz w:val="24"/>
          <w:highlight w:val="none"/>
        </w:rPr>
      </w:pPr>
      <w:r>
        <w:rPr>
          <w:rFonts w:hint="eastAsia" w:ascii="宋体" w:hAnsi="宋体" w:eastAsia="宋体" w:cs="宋体"/>
          <w:b/>
          <w:sz w:val="21"/>
          <w:highlight w:val="none"/>
          <w:lang w:val="en-US" w:eastAsia="zh-CN"/>
        </w:rPr>
        <w:t>每套设备配置要求（</w:t>
      </w:r>
      <w:r>
        <w:rPr>
          <w:rFonts w:ascii="宋体" w:hAnsi="宋体" w:eastAsia="宋体" w:cs="宋体"/>
          <w:b/>
          <w:sz w:val="21"/>
          <w:highlight w:val="none"/>
        </w:rPr>
        <w:t>标准套至少包含以下内容</w:t>
      </w:r>
      <w:r>
        <w:rPr>
          <w:rFonts w:hint="eastAsia" w:ascii="宋体" w:hAnsi="宋体" w:eastAsia="宋体" w:cs="宋体"/>
          <w:b/>
          <w:sz w:val="21"/>
          <w:highlight w:val="none"/>
          <w:lang w:val="en-US" w:eastAsia="zh-CN"/>
        </w:rPr>
        <w:t>）</w:t>
      </w:r>
    </w:p>
    <w:p w14:paraId="55D5940C">
      <w:pPr>
        <w:numPr>
          <w:ilvl w:val="0"/>
          <w:numId w:val="0"/>
        </w:numPr>
        <w:spacing w:line="440" w:lineRule="exact"/>
        <w:rPr>
          <w:rFonts w:ascii="仿宋" w:hAnsi="仿宋" w:eastAsia="仿宋" w:cs="仿宋"/>
          <w:b/>
          <w:color w:val="000000" w:themeColor="text1"/>
          <w:sz w:val="24"/>
          <w:highlight w:val="none"/>
        </w:rPr>
      </w:pPr>
    </w:p>
    <w:tbl>
      <w:tblPr>
        <w:tblStyle w:val="9"/>
        <w:tblW w:w="49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
        <w:gridCol w:w="6897"/>
        <w:gridCol w:w="1275"/>
        <w:gridCol w:w="1318"/>
      </w:tblGrid>
      <w:tr w14:paraId="6433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6BCC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503" w:type="dxa"/>
            <w:tcBorders>
              <w:top w:val="single" w:color="000000" w:sz="4" w:space="0"/>
              <w:left w:val="single" w:color="000000" w:sz="4" w:space="0"/>
              <w:bottom w:val="single" w:color="000000" w:sz="4" w:space="0"/>
              <w:right w:val="single" w:color="000000" w:sz="4" w:space="0"/>
            </w:tcBorders>
            <w:noWrap w:val="0"/>
            <w:vAlign w:val="center"/>
          </w:tcPr>
          <w:p w14:paraId="38D38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FB61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7291F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64BA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4372D6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03" w:type="dxa"/>
            <w:tcBorders>
              <w:top w:val="single" w:color="000000" w:sz="4" w:space="0"/>
              <w:left w:val="single" w:color="000000" w:sz="4" w:space="0"/>
              <w:bottom w:val="single" w:color="000000" w:sz="4" w:space="0"/>
              <w:right w:val="single" w:color="000000" w:sz="4" w:space="0"/>
            </w:tcBorders>
            <w:noWrap w:val="0"/>
            <w:vAlign w:val="bottom"/>
          </w:tcPr>
          <w:p w14:paraId="06C0D92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激光生发仪主机</w:t>
            </w:r>
          </w:p>
        </w:tc>
        <w:tc>
          <w:tcPr>
            <w:tcW w:w="1017" w:type="dxa"/>
            <w:tcBorders>
              <w:top w:val="single" w:color="000000" w:sz="4" w:space="0"/>
              <w:left w:val="single" w:color="000000" w:sz="4" w:space="0"/>
              <w:bottom w:val="single" w:color="000000" w:sz="4" w:space="0"/>
              <w:right w:val="single" w:color="000000" w:sz="4" w:space="0"/>
            </w:tcBorders>
            <w:noWrap/>
            <w:vAlign w:val="bottom"/>
          </w:tcPr>
          <w:p w14:paraId="1AE548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52" w:type="dxa"/>
            <w:tcBorders>
              <w:top w:val="single" w:color="000000" w:sz="4" w:space="0"/>
              <w:left w:val="single" w:color="000000" w:sz="4" w:space="0"/>
              <w:bottom w:val="single" w:color="000000" w:sz="4" w:space="0"/>
              <w:right w:val="single" w:color="000000" w:sz="4" w:space="0"/>
            </w:tcBorders>
            <w:noWrap/>
            <w:vAlign w:val="bottom"/>
          </w:tcPr>
          <w:p w14:paraId="3AC67D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B3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0D8F30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5B00">
            <w:pPr>
              <w:keepNext w:val="0"/>
              <w:keepLines w:val="0"/>
              <w:widowControl/>
              <w:suppressLineNumbers w:val="0"/>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连接臂</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E4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noWrap/>
            <w:vAlign w:val="bottom"/>
          </w:tcPr>
          <w:p w14:paraId="1F6E31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58B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3D478B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1510">
            <w:pPr>
              <w:keepNext w:val="0"/>
              <w:keepLines w:val="0"/>
              <w:widowControl/>
              <w:suppressLineNumbers w:val="0"/>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CA" w:eastAsia="zh-CN" w:bidi="ar"/>
              </w:rPr>
              <w:t>治疗</w:t>
            </w:r>
            <w:r>
              <w:rPr>
                <w:rFonts w:hint="eastAsia" w:ascii="宋体" w:hAnsi="宋体" w:eastAsia="宋体" w:cs="宋体"/>
                <w:i w:val="0"/>
                <w:iCs w:val="0"/>
                <w:color w:val="000000"/>
                <w:kern w:val="0"/>
                <w:sz w:val="24"/>
                <w:szCs w:val="24"/>
                <w:u w:val="none"/>
                <w:lang w:val="en-US" w:eastAsia="zh-CN" w:bidi="ar"/>
              </w:rPr>
              <w:t>头</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BA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noWrap/>
            <w:vAlign w:val="bottom"/>
          </w:tcPr>
          <w:p w14:paraId="2BCDF6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5B44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14396D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890">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防护眼镜</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D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c>
          <w:tcPr>
            <w:tcW w:w="1052" w:type="dxa"/>
            <w:tcBorders>
              <w:top w:val="single" w:color="000000" w:sz="4" w:space="0"/>
              <w:left w:val="single" w:color="000000" w:sz="4" w:space="0"/>
              <w:bottom w:val="single" w:color="000000" w:sz="4" w:space="0"/>
              <w:right w:val="single" w:color="000000" w:sz="4" w:space="0"/>
            </w:tcBorders>
            <w:noWrap/>
            <w:vAlign w:val="bottom"/>
          </w:tcPr>
          <w:p w14:paraId="0ECE7A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7E45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07D931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A157">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防护眼罩</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F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c>
          <w:tcPr>
            <w:tcW w:w="1052" w:type="dxa"/>
            <w:tcBorders>
              <w:top w:val="single" w:color="000000" w:sz="4" w:space="0"/>
              <w:left w:val="single" w:color="000000" w:sz="4" w:space="0"/>
              <w:bottom w:val="single" w:color="000000" w:sz="4" w:space="0"/>
              <w:right w:val="single" w:color="000000" w:sz="4" w:space="0"/>
            </w:tcBorders>
            <w:noWrap/>
            <w:vAlign w:val="bottom"/>
          </w:tcPr>
          <w:p w14:paraId="4ECDA5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14E4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4B91A4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1D1">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开关钥匙</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16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052" w:type="dxa"/>
            <w:tcBorders>
              <w:top w:val="single" w:color="000000" w:sz="4" w:space="0"/>
              <w:left w:val="single" w:color="000000" w:sz="4" w:space="0"/>
              <w:bottom w:val="single" w:color="000000" w:sz="4" w:space="0"/>
              <w:right w:val="single" w:color="000000" w:sz="4" w:space="0"/>
            </w:tcBorders>
            <w:noWrap/>
            <w:vAlign w:val="bottom"/>
          </w:tcPr>
          <w:p w14:paraId="670EFB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6EEF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57D67317">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E1A8">
            <w:pPr>
              <w:keepNext w:val="0"/>
              <w:keepLines w:val="0"/>
              <w:widowControl/>
              <w:suppressLineNumbers w:val="0"/>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保险丝</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54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noWrap/>
            <w:vAlign w:val="bottom"/>
          </w:tcPr>
          <w:p w14:paraId="0E2DB4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5C38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bottom"/>
          </w:tcPr>
          <w:p w14:paraId="3B954FDC">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BD26">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中文说明书、中文维修手册、中文操作流程卡（另电子版1份）；</w:t>
            </w:r>
            <w:r>
              <w:rPr>
                <w:rFonts w:hint="eastAsia" w:ascii="宋体" w:hAnsi="宋体" w:eastAsia="宋体" w:cs="宋体"/>
                <w:i w:val="0"/>
                <w:iCs w:val="0"/>
                <w:color w:val="000000"/>
                <w:kern w:val="0"/>
                <w:sz w:val="24"/>
                <w:szCs w:val="24"/>
                <w:u w:val="none"/>
                <w:lang w:val="en-US" w:eastAsia="zh-CN" w:bidi="ar"/>
              </w:rPr>
              <w:t>保修卡</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FE06">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59B6">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份</w:t>
            </w:r>
          </w:p>
        </w:tc>
      </w:tr>
      <w:tr w14:paraId="39EF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6" w:type="dxa"/>
            <w:tcBorders>
              <w:top w:val="single" w:color="000000" w:sz="4" w:space="0"/>
              <w:left w:val="single" w:color="auto" w:sz="4" w:space="0"/>
              <w:bottom w:val="single" w:color="000000" w:sz="4" w:space="0"/>
              <w:right w:val="single" w:color="000000" w:sz="4" w:space="0"/>
            </w:tcBorders>
            <w:noWrap/>
            <w:vAlign w:val="center"/>
          </w:tcPr>
          <w:p w14:paraId="76E573C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6823">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配齐与主机相匹配的附件设备，如连接管、连线、架子、特殊插座插头和工具等。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DA0B">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C71">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套</w:t>
            </w:r>
          </w:p>
        </w:tc>
      </w:tr>
    </w:tbl>
    <w:p w14:paraId="05576AAA">
      <w:pPr>
        <w:widowControl w:val="0"/>
        <w:numPr>
          <w:ilvl w:val="0"/>
          <w:numId w:val="0"/>
        </w:numPr>
        <w:spacing w:line="440" w:lineRule="exact"/>
        <w:jc w:val="both"/>
        <w:rPr>
          <w:rFonts w:hint="eastAsia" w:ascii="宋体" w:hAnsi="宋体" w:eastAsia="宋体" w:cs="宋体"/>
          <w:b/>
          <w:sz w:val="21"/>
          <w:lang w:val="en-US" w:eastAsia="zh-CN"/>
        </w:rPr>
      </w:pPr>
    </w:p>
    <w:p w14:paraId="714DC1B5">
      <w:pPr>
        <w:widowControl w:val="0"/>
        <w:numPr>
          <w:ilvl w:val="0"/>
          <w:numId w:val="0"/>
        </w:numPr>
        <w:spacing w:line="440" w:lineRule="exact"/>
        <w:jc w:val="both"/>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商务要求：</w:t>
      </w:r>
    </w:p>
    <w:p w14:paraId="751AF881">
      <w:pPr>
        <w:spacing w:line="440" w:lineRule="exact"/>
        <w:rPr>
          <w:rFonts w:ascii="仿宋" w:hAnsi="仿宋" w:eastAsia="仿宋" w:cs="仿宋"/>
          <w:b/>
          <w:color w:val="auto"/>
          <w:sz w:val="24"/>
        </w:rPr>
      </w:pPr>
      <w:r>
        <w:rPr>
          <w:rFonts w:hint="eastAsia" w:ascii="仿宋" w:hAnsi="仿宋" w:eastAsia="仿宋" w:cs="仿宋"/>
          <w:b/>
          <w:color w:val="auto"/>
          <w:sz w:val="24"/>
        </w:rPr>
        <w:t>1.交货及安装、验收要求</w:t>
      </w:r>
    </w:p>
    <w:p w14:paraId="775C65E0">
      <w:pPr>
        <w:spacing w:line="440" w:lineRule="exact"/>
        <w:rPr>
          <w:rFonts w:ascii="仿宋" w:hAnsi="仿宋" w:eastAsia="仿宋" w:cs="仿宋"/>
          <w:color w:val="auto"/>
          <w:sz w:val="24"/>
        </w:rPr>
      </w:pPr>
      <w:r>
        <w:rPr>
          <w:rFonts w:hint="eastAsia" w:ascii="仿宋" w:hAnsi="仿宋" w:eastAsia="仿宋" w:cs="仿宋"/>
          <w:color w:val="auto"/>
          <w:sz w:val="24"/>
        </w:rPr>
        <w:t>1.1交货地点：采购人指定地点。</w:t>
      </w:r>
    </w:p>
    <w:p w14:paraId="1C8A2698">
      <w:pPr>
        <w:spacing w:line="440" w:lineRule="exact"/>
        <w:rPr>
          <w:rFonts w:ascii="仿宋" w:hAnsi="仿宋" w:eastAsia="仿宋" w:cs="仿宋"/>
          <w:color w:val="auto"/>
          <w:sz w:val="24"/>
        </w:rPr>
      </w:pPr>
      <w:r>
        <w:rPr>
          <w:rFonts w:hint="eastAsia" w:ascii="仿宋" w:hAnsi="仿宋" w:eastAsia="仿宋" w:cs="仿宋"/>
          <w:color w:val="auto"/>
          <w:sz w:val="24"/>
        </w:rPr>
        <w:t>1.2交货期：中标供应商应当在中标通知书发出之日起30日内按</w:t>
      </w:r>
      <w:r>
        <w:rPr>
          <w:rFonts w:hint="eastAsia" w:ascii="仿宋" w:hAnsi="仿宋" w:eastAsia="仿宋" w:cs="仿宋"/>
          <w:color w:val="auto"/>
          <w:sz w:val="24"/>
          <w:lang w:eastAsia="zh-CN"/>
        </w:rPr>
        <w:t>采购需求</w:t>
      </w:r>
      <w:r>
        <w:rPr>
          <w:rFonts w:hint="eastAsia" w:ascii="仿宋" w:hAnsi="仿宋" w:eastAsia="仿宋" w:cs="仿宋"/>
          <w:color w:val="auto"/>
          <w:sz w:val="24"/>
        </w:rPr>
        <w:t>及中标人的投标文件确定的事项与采购人签订合同，签订合同后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rPr>
        <w:t>日内完成设备的安装调试。</w:t>
      </w:r>
    </w:p>
    <w:p w14:paraId="27D3BB04">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1.3中标供应商须保证中标后所提供的设备为原装、全新合格的产品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1.5验收方式：按《小榄镇</w:t>
      </w:r>
      <w:r>
        <w:rPr>
          <w:rFonts w:hint="eastAsia" w:ascii="仿宋" w:hAnsi="仿宋" w:eastAsia="仿宋" w:cs="仿宋"/>
          <w:color w:val="auto"/>
          <w:sz w:val="24"/>
          <w:highlight w:val="none"/>
          <w:lang w:eastAsia="zh-CN"/>
        </w:rPr>
        <w:t>公立</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政府</w:t>
      </w:r>
      <w:r>
        <w:rPr>
          <w:rFonts w:hint="eastAsia" w:ascii="仿宋" w:hAnsi="仿宋" w:eastAsia="仿宋" w:cs="仿宋"/>
          <w:color w:val="auto"/>
          <w:sz w:val="24"/>
          <w:highlight w:val="none"/>
        </w:rPr>
        <w:t>采购和验收</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和《中山市小榄人民医院医疗设备验收管理制度》</w:t>
      </w:r>
      <w:r>
        <w:rPr>
          <w:rFonts w:hint="eastAsia" w:ascii="仿宋" w:hAnsi="仿宋" w:eastAsia="仿宋" w:cs="仿宋"/>
          <w:color w:val="auto"/>
          <w:sz w:val="24"/>
          <w:highlight w:val="none"/>
        </w:rPr>
        <w:t>。</w:t>
      </w:r>
    </w:p>
    <w:p w14:paraId="37607C9E">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★2.2中标供应商须提供设备原厂质保（设备原厂质量保修范围和保修期）至少</w:t>
      </w:r>
      <w:r>
        <w:rPr>
          <w:rFonts w:hint="eastAsia" w:ascii="仿宋" w:hAnsi="仿宋" w:eastAsia="仿宋" w:cs="仿宋"/>
          <w:b/>
          <w:bCs/>
          <w:color w:val="auto"/>
          <w:sz w:val="24"/>
          <w:highlight w:val="none"/>
        </w:rPr>
        <w:t>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2</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highlight w:val="none"/>
        </w:rPr>
        <w:t>2.3在售后期内，中标供应商在接到用户的维修通知，响应时间为半小时内，工</w:t>
      </w:r>
      <w:r>
        <w:rPr>
          <w:rFonts w:hint="eastAsia" w:ascii="仿宋" w:hAnsi="仿宋" w:eastAsia="仿宋" w:cs="仿宋"/>
          <w:color w:val="000000" w:themeColor="text1"/>
          <w:sz w:val="24"/>
        </w:rPr>
        <w:t>程师到达现场时间为4小时内，排除故障时限为到达现场后8小时内。</w:t>
      </w:r>
    </w:p>
    <w:p w14:paraId="64958E8F">
      <w:pPr>
        <w:spacing w:line="440" w:lineRule="exact"/>
        <w:rPr>
          <w:rFonts w:hint="eastAsia" w:ascii="仿宋" w:hAnsi="仿宋" w:eastAsia="仿宋" w:cs="仿宋"/>
          <w:color w:val="auto"/>
          <w:sz w:val="24"/>
        </w:rPr>
      </w:pPr>
      <w:r>
        <w:rPr>
          <w:rFonts w:hint="eastAsia" w:ascii="仿宋" w:hAnsi="仿宋" w:eastAsia="仿宋" w:cs="仿宋"/>
          <w:color w:val="000000" w:themeColor="text1"/>
          <w:sz w:val="24"/>
        </w:rPr>
        <w:t>2.4如果产品故障在检修12小时后仍无法排除，中标供应商应在24小时内提供</w:t>
      </w:r>
      <w:r>
        <w:rPr>
          <w:rFonts w:hint="eastAsia" w:ascii="仿宋" w:hAnsi="仿宋" w:eastAsia="仿宋" w:cs="仿宋"/>
          <w:color w:val="auto"/>
          <w:sz w:val="24"/>
        </w:rPr>
        <w:t>不低于故障产品规格型号档次的备用产品供采购人使用，直至故障产品修复。</w:t>
      </w:r>
    </w:p>
    <w:p w14:paraId="5514251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2.5</w:t>
      </w:r>
      <w:r>
        <w:rPr>
          <w:rFonts w:hint="eastAsia" w:ascii="仿宋" w:hAnsi="仿宋" w:eastAsia="仿宋" w:cs="仿宋"/>
          <w:color w:val="auto"/>
          <w:sz w:val="24"/>
        </w:rPr>
        <w:t>保修期后维修时，如</w:t>
      </w:r>
      <w:r>
        <w:rPr>
          <w:rFonts w:hint="eastAsia" w:ascii="仿宋" w:hAnsi="仿宋" w:eastAsia="仿宋" w:cs="仿宋"/>
          <w:color w:val="auto"/>
          <w:sz w:val="24"/>
          <w:lang w:val="en-US" w:eastAsia="zh-CN"/>
        </w:rPr>
        <w:t>需</w:t>
      </w:r>
      <w:r>
        <w:rPr>
          <w:rFonts w:hint="eastAsia" w:ascii="仿宋" w:hAnsi="仿宋" w:eastAsia="仿宋" w:cs="仿宋"/>
          <w:color w:val="auto"/>
          <w:sz w:val="24"/>
        </w:rPr>
        <w:t>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14:paraId="3FE0A716">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2.6</w:t>
      </w:r>
      <w:r>
        <w:rPr>
          <w:rFonts w:hint="eastAsia" w:ascii="仿宋" w:hAnsi="仿宋" w:eastAsia="仿宋" w:cs="仿宋"/>
          <w:color w:val="auto"/>
          <w:sz w:val="24"/>
        </w:rPr>
        <w:t>中标人负责送货上门，在招标人所提供的场地对设备进行安装、检验及调试，直至该产品的技术指标完全符合要求为止，在运输、安装、调试等服务过程中所发生的费用由中标人承担。</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4A5B5BCD">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B892D80"/>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100451"/>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1368</Words>
  <Characters>1399</Characters>
  <Lines>5</Lines>
  <Paragraphs>1</Paragraphs>
  <TotalTime>0</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2025-08-28T00:55:10Z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