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r>
        <w:rPr>
          <w:rFonts w:hint="eastAsia" w:ascii="仿宋" w:hAnsi="仿宋" w:eastAsia="仿宋"/>
          <w:b w:val="0"/>
          <w:bCs w:val="0"/>
          <w:color w:val="0000FF"/>
          <w:sz w:val="28"/>
          <w:szCs w:val="28"/>
          <w:lang w:val="en-US" w:eastAsia="zh-CN"/>
        </w:rPr>
        <w:t>厂家设备技术参数</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highlight w:val="none"/>
        </w:rPr>
      </w:pPr>
      <w:r>
        <w:rPr>
          <w:rFonts w:hint="eastAsia" w:ascii="宋体" w:hAnsi="宋体"/>
          <w:b/>
          <w:color w:val="000000" w:themeColor="text1"/>
          <w:kern w:val="28"/>
          <w:sz w:val="44"/>
          <w:szCs w:val="36"/>
          <w:highlight w:val="none"/>
        </w:rPr>
        <w:t>采购</w:t>
      </w:r>
      <w:r>
        <w:rPr>
          <w:rFonts w:ascii="宋体" w:hAnsi="宋体"/>
          <w:b/>
          <w:color w:val="000000" w:themeColor="text1"/>
          <w:kern w:val="28"/>
          <w:sz w:val="44"/>
          <w:szCs w:val="36"/>
          <w:highlight w:val="none"/>
        </w:rPr>
        <w:t>需求书</w:t>
      </w:r>
    </w:p>
    <w:p w14:paraId="23DFADCC">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总则：</w:t>
      </w:r>
    </w:p>
    <w:p w14:paraId="58FD94F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eastAsia="zh-CN"/>
        </w:rPr>
        <w:t>采购需求</w:t>
      </w:r>
      <w:r>
        <w:rPr>
          <w:rFonts w:hint="eastAsia" w:ascii="仿宋" w:hAnsi="仿宋" w:eastAsia="仿宋" w:cs="仿宋"/>
          <w:color w:val="000000" w:themeColor="text1"/>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4</w:t>
      </w:r>
      <w:r>
        <w:rPr>
          <w:rFonts w:hint="eastAsia" w:ascii="仿宋" w:hAnsi="仿宋" w:eastAsia="仿宋" w:cs="仿宋"/>
          <w:color w:val="000000" w:themeColor="text1"/>
          <w:sz w:val="24"/>
          <w:highlight w:val="none"/>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p>
        </w:tc>
        <w:tc>
          <w:tcPr>
            <w:tcW w:w="2268" w:type="dxa"/>
          </w:tcPr>
          <w:p w14:paraId="15D6B59C">
            <w:pPr>
              <w:spacing w:line="44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需求科室/部门</w:t>
            </w:r>
          </w:p>
        </w:tc>
        <w:tc>
          <w:tcPr>
            <w:tcW w:w="2508" w:type="dxa"/>
          </w:tcPr>
          <w:p w14:paraId="67829918">
            <w:pPr>
              <w:spacing w:line="44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双能x射线骨密度仪</w:t>
            </w:r>
          </w:p>
        </w:tc>
        <w:tc>
          <w:tcPr>
            <w:tcW w:w="2268" w:type="dxa"/>
          </w:tcPr>
          <w:p w14:paraId="29F1C941">
            <w:pPr>
              <w:spacing w:line="440" w:lineRule="exact"/>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外联服务科</w:t>
            </w:r>
          </w:p>
        </w:tc>
        <w:tc>
          <w:tcPr>
            <w:tcW w:w="2508" w:type="dxa"/>
          </w:tcPr>
          <w:p w14:paraId="5937043E">
            <w:pPr>
              <w:spacing w:line="440" w:lineRule="exact"/>
              <w:jc w:val="center"/>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w:t>
            </w:r>
          </w:p>
        </w:tc>
      </w:tr>
    </w:tbl>
    <w:p w14:paraId="2D4CB072">
      <w:pPr>
        <w:spacing w:line="440" w:lineRule="exact"/>
        <w:rPr>
          <w:rFonts w:hint="eastAsia" w:ascii="仿宋" w:hAnsi="仿宋" w:eastAsia="仿宋" w:cs="仿宋"/>
          <w:color w:val="000000" w:themeColor="text1"/>
          <w:sz w:val="24"/>
          <w:highlight w:val="none"/>
        </w:rPr>
      </w:pPr>
    </w:p>
    <w:p w14:paraId="11AC2A99">
      <w:pPr>
        <w:spacing w:line="440" w:lineRule="exact"/>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核心产品：</w:t>
      </w:r>
      <w:r>
        <w:rPr>
          <w:rFonts w:hint="eastAsia" w:ascii="仿宋" w:hAnsi="仿宋" w:eastAsia="仿宋" w:cs="仿宋"/>
          <w:color w:val="000000" w:themeColor="text1"/>
          <w:sz w:val="24"/>
          <w:highlight w:val="none"/>
          <w:lang w:val="en-US" w:eastAsia="zh-CN"/>
        </w:rPr>
        <w:t>双能x射线骨密度仪</w:t>
      </w:r>
    </w:p>
    <w:p w14:paraId="2D613B86">
      <w:pPr>
        <w:spacing w:line="44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用途：测量骨密度，</w:t>
      </w:r>
      <w:r>
        <w:rPr>
          <w:rFonts w:hint="eastAsia" w:ascii="仿宋" w:hAnsi="仿宋" w:eastAsia="仿宋" w:cs="仿宋"/>
          <w:color w:val="000000" w:themeColor="text1"/>
          <w:sz w:val="24"/>
          <w:highlight w:val="none"/>
          <w:lang w:val="en-US" w:eastAsia="zh-CN"/>
        </w:rPr>
        <w:t>判断是否诊断</w:t>
      </w:r>
      <w:r>
        <w:rPr>
          <w:rFonts w:hint="eastAsia" w:ascii="仿宋" w:hAnsi="仿宋" w:eastAsia="仿宋" w:cs="仿宋"/>
          <w:color w:val="000000" w:themeColor="text1"/>
          <w:sz w:val="24"/>
          <w:highlight w:val="none"/>
        </w:rPr>
        <w:t>骨质疏松症，评估骨折风险。</w:t>
      </w:r>
    </w:p>
    <w:p w14:paraId="247ACE54">
      <w:pPr>
        <w:spacing w:line="440" w:lineRule="exact"/>
        <w:rPr>
          <w:rFonts w:ascii="仿宋" w:hAnsi="仿宋" w:eastAsia="仿宋" w:cs="仿宋"/>
          <w:b/>
          <w:color w:val="000000" w:themeColor="text1"/>
          <w:sz w:val="24"/>
          <w:highlight w:val="none"/>
        </w:rPr>
      </w:pPr>
    </w:p>
    <w:p w14:paraId="426AD8A4">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技术参数：</w:t>
      </w:r>
    </w:p>
    <w:p w14:paraId="3F0979A0">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rPr>
        <w:t>1、工作原理：双能X射线吸收测量法。</w:t>
      </w:r>
    </w:p>
    <w:p w14:paraId="25082257">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rPr>
        <w:t>2、成像方式：锥形束双能面成像。</w:t>
      </w:r>
    </w:p>
    <w:p w14:paraId="19776303">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val="0"/>
          <w:color w:val="000000" w:themeColor="text1"/>
          <w:sz w:val="24"/>
          <w:szCs w:val="24"/>
          <w:highlight w:val="none"/>
        </w:rPr>
        <w:t>▲</w:t>
      </w:r>
      <w:r>
        <w:rPr>
          <w:rFonts w:hint="eastAsia" w:ascii="仿宋" w:hAnsi="仿宋" w:eastAsia="仿宋" w:cs="仿宋"/>
          <w:b w:val="0"/>
          <w:bCs/>
          <w:i w:val="0"/>
          <w:iCs w:val="0"/>
          <w:color w:val="000000" w:themeColor="text1"/>
          <w:sz w:val="24"/>
          <w:szCs w:val="24"/>
          <w:highlight w:val="none"/>
        </w:rPr>
        <w:t>3、测量部位：</w:t>
      </w:r>
      <w:r>
        <w:rPr>
          <w:rFonts w:hint="eastAsia" w:ascii="仿宋" w:hAnsi="仿宋" w:eastAsia="仿宋" w:cs="仿宋"/>
          <w:color w:val="000000" w:themeColor="text1"/>
          <w:sz w:val="24"/>
          <w:szCs w:val="24"/>
          <w:highlight w:val="none"/>
        </w:rPr>
        <w:t>前臂（尺骨、桡骨远端1/3处）、可通过选配支持跟骨检</w:t>
      </w:r>
      <w:r>
        <w:rPr>
          <w:rFonts w:hint="eastAsia" w:ascii="仿宋" w:hAnsi="仿宋" w:eastAsia="仿宋" w:cs="仿宋"/>
          <w:color w:val="auto"/>
          <w:sz w:val="24"/>
          <w:szCs w:val="24"/>
          <w:highlight w:val="none"/>
        </w:rPr>
        <w:t>测</w:t>
      </w:r>
      <w:r>
        <w:rPr>
          <w:rFonts w:hint="eastAsia" w:ascii="仿宋" w:hAnsi="仿宋" w:eastAsia="仿宋" w:cs="仿宋"/>
          <w:b w:val="0"/>
          <w:bCs/>
          <w:i w:val="0"/>
          <w:iCs w:val="0"/>
          <w:color w:val="auto"/>
          <w:sz w:val="24"/>
          <w:szCs w:val="24"/>
          <w:highlight w:val="none"/>
        </w:rPr>
        <w:t>（</w:t>
      </w:r>
      <w:r>
        <w:rPr>
          <w:rFonts w:hint="eastAsia" w:ascii="仿宋" w:hAnsi="仿宋" w:eastAsia="仿宋" w:cs="仿宋"/>
          <w:color w:val="auto"/>
          <w:sz w:val="24"/>
          <w:szCs w:val="24"/>
          <w:highlight w:val="none"/>
        </w:rPr>
        <w:t>须</w:t>
      </w:r>
      <w:r>
        <w:rPr>
          <w:rFonts w:hint="eastAsia" w:ascii="仿宋" w:hAnsi="仿宋" w:eastAsia="仿宋" w:cs="仿宋"/>
          <w:b w:val="0"/>
          <w:bCs/>
          <w:i w:val="0"/>
          <w:iCs w:val="0"/>
          <w:color w:val="auto"/>
          <w:sz w:val="24"/>
          <w:szCs w:val="24"/>
          <w:highlight w:val="none"/>
        </w:rPr>
        <w:t>提供产品技术</w:t>
      </w:r>
      <w:r>
        <w:rPr>
          <w:rFonts w:hint="eastAsia" w:ascii="仿宋" w:hAnsi="仿宋" w:eastAsia="仿宋" w:cs="仿宋"/>
          <w:b w:val="0"/>
          <w:bCs/>
          <w:i w:val="0"/>
          <w:iCs w:val="0"/>
          <w:color w:val="auto"/>
          <w:sz w:val="24"/>
          <w:szCs w:val="24"/>
          <w:highlight w:val="none"/>
          <w:lang w:val="en-US" w:eastAsia="zh-CN"/>
        </w:rPr>
        <w:t>说明书</w:t>
      </w:r>
      <w:r>
        <w:rPr>
          <w:rFonts w:hint="eastAsia" w:ascii="仿宋" w:hAnsi="仿宋" w:eastAsia="仿宋" w:cs="仿宋"/>
          <w:b w:val="0"/>
          <w:bCs/>
          <w:i w:val="0"/>
          <w:iCs w:val="0"/>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0B0A440B">
      <w:pPr>
        <w:keepNext w:val="0"/>
        <w:keepLines w:val="0"/>
        <w:pageBreakBefore w:val="0"/>
        <w:widowControl w:val="0"/>
        <w:numPr>
          <w:ilvl w:val="0"/>
          <w:numId w:val="5"/>
        </w:numPr>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适用人群：</w:t>
      </w:r>
      <w:r>
        <w:rPr>
          <w:rFonts w:hint="eastAsia" w:ascii="仿宋" w:hAnsi="仿宋" w:eastAsia="仿宋" w:cs="仿宋"/>
          <w:b w:val="0"/>
          <w:bCs/>
          <w:i w:val="0"/>
          <w:iCs w:val="0"/>
          <w:color w:val="auto"/>
          <w:sz w:val="24"/>
          <w:szCs w:val="24"/>
          <w:highlight w:val="none"/>
          <w:lang w:val="en-US" w:eastAsia="zh-CN"/>
        </w:rPr>
        <w:t>年龄</w:t>
      </w:r>
      <w:r>
        <w:rPr>
          <w:rFonts w:hint="eastAsia" w:ascii="仿宋" w:hAnsi="仿宋" w:eastAsia="仿宋" w:cs="仿宋"/>
          <w:b w:val="0"/>
          <w:bCs/>
          <w:i w:val="0"/>
          <w:iCs w:val="0"/>
          <w:color w:val="auto"/>
          <w:sz w:val="24"/>
          <w:szCs w:val="24"/>
          <w:highlight w:val="none"/>
        </w:rPr>
        <w:t>0岁-100岁；</w:t>
      </w:r>
    </w:p>
    <w:p w14:paraId="754F1FF3">
      <w:pPr>
        <w:keepNext w:val="0"/>
        <w:keepLines w:val="0"/>
        <w:pageBreakBefore w:val="0"/>
        <w:widowControl w:val="0"/>
        <w:numPr>
          <w:ilvl w:val="0"/>
          <w:numId w:val="5"/>
        </w:numPr>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rPr>
        <w:t>准确度：前臂准确度偏差要求≤±1%，实测能达到≤±0.3%</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注册证附件</w:t>
      </w:r>
      <w:r>
        <w:rPr>
          <w:rFonts w:hint="eastAsia" w:ascii="仿宋" w:hAnsi="仿宋" w:eastAsia="仿宋" w:cs="仿宋"/>
          <w:color w:val="auto"/>
          <w:sz w:val="24"/>
          <w:szCs w:val="24"/>
          <w:highlight w:val="none"/>
          <w:lang w:val="en-US" w:eastAsia="zh-CN"/>
        </w:rPr>
        <w:t>或医疗器械产品技术要求</w:t>
      </w:r>
      <w:r>
        <w:rPr>
          <w:rFonts w:hint="eastAsia" w:ascii="仿宋" w:hAnsi="仿宋" w:eastAsia="仿宋" w:cs="仿宋"/>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549EFF7F">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i w:val="0"/>
          <w:iCs w:val="0"/>
          <w:color w:val="auto"/>
          <w:sz w:val="24"/>
          <w:szCs w:val="24"/>
          <w:highlight w:val="none"/>
        </w:rPr>
        <w:t>6、重复性：前臂重复性偏差要求CV≤±1%，实测能达到≤±0.2%</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注册证附件</w:t>
      </w:r>
      <w:r>
        <w:rPr>
          <w:rFonts w:hint="eastAsia" w:ascii="仿宋" w:hAnsi="仿宋" w:eastAsia="仿宋" w:cs="仿宋"/>
          <w:color w:val="auto"/>
          <w:sz w:val="24"/>
          <w:szCs w:val="24"/>
          <w:highlight w:val="none"/>
          <w:lang w:val="en-US" w:eastAsia="zh-CN"/>
        </w:rPr>
        <w:t>或医疗器械产品技术要求</w:t>
      </w:r>
      <w:r>
        <w:rPr>
          <w:rFonts w:hint="eastAsia" w:ascii="仿宋" w:hAnsi="仿宋" w:eastAsia="仿宋" w:cs="仿宋"/>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3BC6AE8C">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7、线性度：线性相关系数R≥0.99。</w:t>
      </w:r>
    </w:p>
    <w:p w14:paraId="7F5E173F">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8、测量参数：至少包含骨密度（BMD）、骨矿物质含量（BMC）、面积（Area）、T 值、Z值、成人百分比、同龄百分比、骨质指数、BMI、10年内发生骨折概率、预计发生骨质疏松年龄及历史测量结果趋势图</w:t>
      </w:r>
      <w:r>
        <w:rPr>
          <w:rFonts w:hint="eastAsia" w:ascii="仿宋" w:hAnsi="仿宋" w:eastAsia="仿宋" w:cs="仿宋"/>
          <w:b w:val="0"/>
          <w:bCs/>
          <w:i w:val="0"/>
          <w:iCs w:val="0"/>
          <w:color w:val="auto"/>
          <w:sz w:val="24"/>
          <w:szCs w:val="24"/>
          <w:highlight w:val="none"/>
          <w:lang w:val="en-US" w:eastAsia="zh-CN"/>
        </w:rPr>
        <w:t>等</w:t>
      </w:r>
      <w:r>
        <w:rPr>
          <w:rFonts w:hint="eastAsia" w:ascii="仿宋" w:hAnsi="仿宋" w:eastAsia="仿宋" w:cs="仿宋"/>
          <w:b w:val="0"/>
          <w:bCs/>
          <w:i w:val="0"/>
          <w:iCs w:val="0"/>
          <w:color w:val="auto"/>
          <w:sz w:val="24"/>
          <w:szCs w:val="24"/>
          <w:highlight w:val="none"/>
        </w:rPr>
        <w:t>（</w:t>
      </w:r>
      <w:r>
        <w:rPr>
          <w:rFonts w:hint="eastAsia" w:ascii="仿宋" w:hAnsi="仿宋" w:eastAsia="仿宋" w:cs="仿宋"/>
          <w:color w:val="auto"/>
          <w:sz w:val="24"/>
          <w:szCs w:val="24"/>
          <w:highlight w:val="none"/>
        </w:rPr>
        <w:t>须</w:t>
      </w:r>
      <w:r>
        <w:rPr>
          <w:rFonts w:hint="eastAsia" w:ascii="仿宋" w:hAnsi="仿宋" w:eastAsia="仿宋" w:cs="仿宋"/>
          <w:b w:val="0"/>
          <w:bCs/>
          <w:i w:val="0"/>
          <w:iCs w:val="0"/>
          <w:color w:val="auto"/>
          <w:sz w:val="24"/>
          <w:szCs w:val="24"/>
          <w:highlight w:val="none"/>
        </w:rPr>
        <w:t>提供软件界面截图）。</w:t>
      </w:r>
    </w:p>
    <w:p w14:paraId="303CD022">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9、曝光方式：高低压切换。</w:t>
      </w:r>
    </w:p>
    <w:p w14:paraId="3111FDAA">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0</w:t>
      </w:r>
      <w:r>
        <w:rPr>
          <w:rFonts w:hint="eastAsia" w:ascii="仿宋" w:hAnsi="仿宋" w:eastAsia="仿宋" w:cs="仿宋"/>
          <w:b w:val="0"/>
          <w:bCs/>
          <w:i w:val="0"/>
          <w:iCs w:val="0"/>
          <w:color w:val="auto"/>
          <w:sz w:val="24"/>
          <w:szCs w:val="24"/>
          <w:highlight w:val="none"/>
        </w:rPr>
        <w:t>、加载时间：≤4</w:t>
      </w:r>
      <w:r>
        <w:rPr>
          <w:rFonts w:hint="eastAsia" w:ascii="仿宋" w:hAnsi="仿宋" w:eastAsia="仿宋" w:cs="仿宋"/>
          <w:b w:val="0"/>
          <w:bCs/>
          <w:i w:val="0"/>
          <w:iCs w:val="0"/>
          <w:color w:val="auto"/>
          <w:sz w:val="24"/>
          <w:szCs w:val="24"/>
          <w:highlight w:val="none"/>
          <w:lang w:val="en-US" w:eastAsia="zh-CN"/>
        </w:rPr>
        <w:t>.4</w:t>
      </w:r>
      <w:r>
        <w:rPr>
          <w:rFonts w:hint="eastAsia" w:ascii="仿宋" w:hAnsi="仿宋" w:eastAsia="仿宋" w:cs="仿宋"/>
          <w:b w:val="0"/>
          <w:bCs/>
          <w:i w:val="0"/>
          <w:iCs w:val="0"/>
          <w:color w:val="auto"/>
          <w:sz w:val="24"/>
          <w:szCs w:val="24"/>
          <w:highlight w:val="none"/>
        </w:rPr>
        <w:t>s</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注册证附件</w:t>
      </w:r>
      <w:r>
        <w:rPr>
          <w:rFonts w:hint="eastAsia" w:ascii="仿宋" w:hAnsi="仿宋" w:eastAsia="仿宋" w:cs="仿宋"/>
          <w:color w:val="auto"/>
          <w:sz w:val="24"/>
          <w:szCs w:val="24"/>
          <w:highlight w:val="none"/>
          <w:lang w:val="en-US" w:eastAsia="zh-CN"/>
        </w:rPr>
        <w:t>或医疗器械产品技术要求</w:t>
      </w:r>
      <w:r>
        <w:rPr>
          <w:rFonts w:hint="eastAsia" w:ascii="仿宋" w:hAnsi="仿宋" w:eastAsia="仿宋" w:cs="仿宋"/>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4011FFB2">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1</w:t>
      </w:r>
      <w:r>
        <w:rPr>
          <w:rFonts w:hint="eastAsia" w:ascii="仿宋" w:hAnsi="仿宋" w:eastAsia="仿宋" w:cs="仿宋"/>
          <w:b w:val="0"/>
          <w:bCs/>
          <w:i w:val="0"/>
          <w:iCs w:val="0"/>
          <w:color w:val="auto"/>
          <w:sz w:val="24"/>
          <w:szCs w:val="24"/>
          <w:highlight w:val="none"/>
        </w:rPr>
        <w:t>、入射空气比释动能：标称值≤3</w:t>
      </w:r>
      <w:r>
        <w:rPr>
          <w:rFonts w:hint="eastAsia" w:ascii="仿宋" w:hAnsi="仿宋" w:eastAsia="仿宋" w:cs="仿宋"/>
          <w:b w:val="0"/>
          <w:bCs/>
          <w:i w:val="0"/>
          <w:iCs w:val="0"/>
          <w:color w:val="auto"/>
          <w:sz w:val="24"/>
          <w:szCs w:val="24"/>
          <w:highlight w:val="none"/>
          <w:lang w:val="en-US" w:eastAsia="zh-CN"/>
        </w:rPr>
        <w:t>1</w:t>
      </w:r>
      <w:r>
        <w:rPr>
          <w:rFonts w:hint="eastAsia" w:ascii="仿宋" w:hAnsi="仿宋" w:eastAsia="仿宋" w:cs="仿宋"/>
          <w:b w:val="0"/>
          <w:bCs/>
          <w:i w:val="0"/>
          <w:iCs w:val="0"/>
          <w:color w:val="auto"/>
          <w:sz w:val="24"/>
          <w:szCs w:val="24"/>
          <w:highlight w:val="none"/>
        </w:rPr>
        <w:t>0uGy</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注册证附件</w:t>
      </w:r>
      <w:r>
        <w:rPr>
          <w:rFonts w:hint="eastAsia" w:ascii="仿宋" w:hAnsi="仿宋" w:eastAsia="仿宋" w:cs="仿宋"/>
          <w:color w:val="auto"/>
          <w:sz w:val="24"/>
          <w:szCs w:val="24"/>
          <w:highlight w:val="none"/>
          <w:lang w:val="en-US" w:eastAsia="zh-CN"/>
        </w:rPr>
        <w:t>或医疗器械产品技术要求</w:t>
      </w:r>
      <w:r>
        <w:rPr>
          <w:rFonts w:hint="eastAsia" w:ascii="仿宋" w:hAnsi="仿宋" w:eastAsia="仿宋" w:cs="仿宋"/>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35E429E8">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rPr>
        <w:t>、测量区域：≥75mm*</w:t>
      </w:r>
      <w:r>
        <w:rPr>
          <w:rFonts w:hint="eastAsia" w:ascii="仿宋" w:hAnsi="仿宋" w:eastAsia="仿宋" w:cs="仿宋"/>
          <w:b w:val="0"/>
          <w:bCs/>
          <w:i w:val="0"/>
          <w:iCs w:val="0"/>
          <w:color w:val="auto"/>
          <w:sz w:val="24"/>
          <w:szCs w:val="24"/>
          <w:highlight w:val="none"/>
          <w:lang w:val="en-US" w:eastAsia="zh-CN"/>
        </w:rPr>
        <w:t>99</w:t>
      </w:r>
      <w:r>
        <w:rPr>
          <w:rFonts w:hint="eastAsia" w:ascii="仿宋" w:hAnsi="仿宋" w:eastAsia="仿宋" w:cs="仿宋"/>
          <w:b w:val="0"/>
          <w:bCs/>
          <w:i w:val="0"/>
          <w:iCs w:val="0"/>
          <w:color w:val="auto"/>
          <w:sz w:val="24"/>
          <w:szCs w:val="24"/>
          <w:highlight w:val="none"/>
        </w:rPr>
        <w:t>mm。</w:t>
      </w:r>
    </w:p>
    <w:p w14:paraId="60690E30">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3</w:t>
      </w:r>
      <w:r>
        <w:rPr>
          <w:rFonts w:hint="eastAsia" w:ascii="仿宋" w:hAnsi="仿宋" w:eastAsia="仿宋" w:cs="仿宋"/>
          <w:b w:val="0"/>
          <w:bCs/>
          <w:i w:val="0"/>
          <w:iCs w:val="0"/>
          <w:color w:val="auto"/>
          <w:sz w:val="24"/>
          <w:szCs w:val="24"/>
          <w:highlight w:val="none"/>
        </w:rPr>
        <w:t>、像素尺寸：≥8.6um*8.</w:t>
      </w: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rPr>
        <w:t>um。</w:t>
      </w:r>
    </w:p>
    <w:p w14:paraId="5654D03B">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4</w:t>
      </w:r>
      <w:r>
        <w:rPr>
          <w:rFonts w:hint="eastAsia" w:ascii="仿宋" w:hAnsi="仿宋" w:eastAsia="仿宋" w:cs="仿宋"/>
          <w:b w:val="0"/>
          <w:bCs/>
          <w:i w:val="0"/>
          <w:iCs w:val="0"/>
          <w:color w:val="auto"/>
          <w:sz w:val="24"/>
          <w:szCs w:val="24"/>
          <w:highlight w:val="none"/>
        </w:rPr>
        <w:t>、智能摆位：</w:t>
      </w:r>
      <w:r>
        <w:rPr>
          <w:rFonts w:hint="eastAsia" w:ascii="仿宋" w:hAnsi="仿宋" w:eastAsia="仿宋" w:cs="仿宋"/>
          <w:b w:val="0"/>
          <w:bCs/>
          <w:i w:val="0"/>
          <w:iCs w:val="0"/>
          <w:color w:val="auto"/>
          <w:sz w:val="24"/>
          <w:szCs w:val="24"/>
          <w:highlight w:val="none"/>
          <w:lang w:val="en-US" w:eastAsia="zh-CN"/>
        </w:rPr>
        <w:t>通过</w:t>
      </w:r>
      <w:r>
        <w:rPr>
          <w:rFonts w:hint="eastAsia" w:ascii="仿宋" w:hAnsi="仿宋" w:eastAsia="仿宋" w:cs="仿宋"/>
          <w:b w:val="0"/>
          <w:bCs/>
          <w:i w:val="0"/>
          <w:iCs w:val="0"/>
          <w:color w:val="auto"/>
          <w:sz w:val="24"/>
          <w:szCs w:val="24"/>
          <w:highlight w:val="none"/>
        </w:rPr>
        <w:t>臂姿确认模块，</w:t>
      </w:r>
      <w:r>
        <w:rPr>
          <w:rFonts w:hint="eastAsia" w:ascii="仿宋" w:hAnsi="仿宋" w:eastAsia="仿宋" w:cs="仿宋"/>
          <w:b w:val="0"/>
          <w:bCs/>
          <w:i w:val="0"/>
          <w:iCs w:val="0"/>
          <w:color w:val="auto"/>
          <w:sz w:val="24"/>
          <w:szCs w:val="24"/>
          <w:highlight w:val="none"/>
          <w:lang w:val="en-US" w:eastAsia="zh-CN"/>
        </w:rPr>
        <w:t>能够</w:t>
      </w:r>
      <w:r>
        <w:rPr>
          <w:rFonts w:hint="eastAsia" w:ascii="仿宋" w:hAnsi="仿宋" w:eastAsia="仿宋" w:cs="仿宋"/>
          <w:b w:val="0"/>
          <w:bCs/>
          <w:i w:val="0"/>
          <w:iCs w:val="0"/>
          <w:color w:val="auto"/>
          <w:sz w:val="24"/>
          <w:szCs w:val="24"/>
          <w:highlight w:val="none"/>
        </w:rPr>
        <w:t>监测受试者手臂摆位情况，通过算法智能判断指导受试者进行摆位，免人工干预</w:t>
      </w:r>
      <w:r>
        <w:rPr>
          <w:rFonts w:hint="eastAsia" w:ascii="仿宋" w:hAnsi="仿宋" w:eastAsia="仿宋" w:cs="仿宋"/>
          <w:color w:val="auto"/>
          <w:sz w:val="24"/>
          <w:szCs w:val="24"/>
          <w:highlight w:val="none"/>
        </w:rPr>
        <w:t>（须提供</w:t>
      </w:r>
      <w:r>
        <w:rPr>
          <w:rFonts w:hint="eastAsia" w:ascii="仿宋" w:hAnsi="仿宋" w:eastAsia="仿宋" w:cs="仿宋"/>
          <w:color w:val="auto"/>
          <w:sz w:val="24"/>
          <w:szCs w:val="24"/>
          <w:highlight w:val="none"/>
          <w:lang w:eastAsia="zh-CN"/>
        </w:rPr>
        <w:t>注册证附件</w:t>
      </w:r>
      <w:r>
        <w:rPr>
          <w:rFonts w:hint="eastAsia" w:ascii="仿宋" w:hAnsi="仿宋" w:eastAsia="仿宋" w:cs="仿宋"/>
          <w:color w:val="auto"/>
          <w:sz w:val="24"/>
          <w:szCs w:val="24"/>
          <w:highlight w:val="none"/>
          <w:lang w:val="en-US" w:eastAsia="zh-CN"/>
        </w:rPr>
        <w:t>或医疗器械产品技术要求</w:t>
      </w:r>
      <w:r>
        <w:rPr>
          <w:rFonts w:hint="eastAsia" w:ascii="仿宋" w:hAnsi="仿宋" w:eastAsia="仿宋" w:cs="仿宋"/>
          <w:color w:val="auto"/>
          <w:sz w:val="24"/>
          <w:szCs w:val="24"/>
          <w:highlight w:val="none"/>
        </w:rPr>
        <w:t>）</w:t>
      </w:r>
      <w:r>
        <w:rPr>
          <w:rFonts w:hint="eastAsia" w:ascii="仿宋" w:hAnsi="仿宋" w:eastAsia="仿宋" w:cs="仿宋"/>
          <w:b w:val="0"/>
          <w:bCs/>
          <w:i w:val="0"/>
          <w:iCs w:val="0"/>
          <w:color w:val="auto"/>
          <w:sz w:val="24"/>
          <w:szCs w:val="24"/>
          <w:highlight w:val="none"/>
          <w:lang w:eastAsia="zh-CN"/>
        </w:rPr>
        <w:t>。</w:t>
      </w:r>
    </w:p>
    <w:p w14:paraId="0B2A0685">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1</w:t>
      </w:r>
      <w:r>
        <w:rPr>
          <w:rFonts w:hint="eastAsia" w:ascii="仿宋" w:hAnsi="仿宋" w:eastAsia="仿宋" w:cs="仿宋"/>
          <w:b w:val="0"/>
          <w:bCs/>
          <w:i w:val="0"/>
          <w:iCs w:val="0"/>
          <w:color w:val="auto"/>
          <w:sz w:val="24"/>
          <w:szCs w:val="24"/>
          <w:highlight w:val="none"/>
          <w:lang w:val="en-US" w:eastAsia="zh-CN"/>
        </w:rPr>
        <w:t>5</w:t>
      </w:r>
      <w:r>
        <w:rPr>
          <w:rFonts w:hint="eastAsia" w:ascii="仿宋" w:hAnsi="仿宋" w:eastAsia="仿宋" w:cs="仿宋"/>
          <w:b w:val="0"/>
          <w:bCs/>
          <w:i w:val="0"/>
          <w:iCs w:val="0"/>
          <w:color w:val="auto"/>
          <w:sz w:val="24"/>
          <w:szCs w:val="24"/>
          <w:highlight w:val="none"/>
        </w:rPr>
        <w:t>、语音指导：测量过程中具有真人语音提示指导功能。</w:t>
      </w:r>
    </w:p>
    <w:p w14:paraId="03C2736D">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lang w:val="en-US" w:eastAsia="zh-CN"/>
        </w:rPr>
        <w:t>16</w:t>
      </w:r>
      <w:r>
        <w:rPr>
          <w:rFonts w:hint="eastAsia" w:ascii="仿宋" w:hAnsi="仿宋" w:eastAsia="仿宋" w:cs="仿宋"/>
          <w:b w:val="0"/>
          <w:bCs/>
          <w:i w:val="0"/>
          <w:iCs w:val="0"/>
          <w:color w:val="000000" w:themeColor="text1"/>
          <w:sz w:val="24"/>
          <w:szCs w:val="24"/>
          <w:highlight w:val="none"/>
        </w:rPr>
        <w:t>、可显示彩色和灰度两种测量图片，内部集成多种报告单模</w:t>
      </w:r>
      <w:r>
        <w:rPr>
          <w:rFonts w:hint="eastAsia" w:ascii="仿宋" w:hAnsi="仿宋" w:eastAsia="仿宋" w:cs="仿宋"/>
          <w:b w:val="0"/>
          <w:bCs/>
          <w:i w:val="0"/>
          <w:iCs w:val="0"/>
          <w:color w:val="000000" w:themeColor="text1"/>
          <w:sz w:val="24"/>
          <w:szCs w:val="24"/>
          <w:highlight w:val="none"/>
          <w:lang w:eastAsia="zh-CN"/>
        </w:rPr>
        <w:t>板</w:t>
      </w:r>
      <w:r>
        <w:rPr>
          <w:rFonts w:hint="eastAsia" w:ascii="仿宋" w:hAnsi="仿宋" w:eastAsia="仿宋" w:cs="仿宋"/>
          <w:b w:val="0"/>
          <w:bCs/>
          <w:i w:val="0"/>
          <w:iCs w:val="0"/>
          <w:color w:val="000000" w:themeColor="text1"/>
          <w:sz w:val="24"/>
          <w:szCs w:val="24"/>
          <w:highlight w:val="none"/>
        </w:rPr>
        <w:t>，支持自主编辑。</w:t>
      </w:r>
    </w:p>
    <w:p w14:paraId="68F55B0E">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lang w:val="en-US" w:eastAsia="zh-CN"/>
        </w:rPr>
        <w:t>17</w:t>
      </w:r>
      <w:r>
        <w:rPr>
          <w:rFonts w:hint="eastAsia" w:ascii="仿宋" w:hAnsi="仿宋" w:eastAsia="仿宋" w:cs="仿宋"/>
          <w:b w:val="0"/>
          <w:bCs/>
          <w:i w:val="0"/>
          <w:iCs w:val="0"/>
          <w:color w:val="000000" w:themeColor="text1"/>
          <w:sz w:val="24"/>
          <w:szCs w:val="24"/>
          <w:highlight w:val="none"/>
        </w:rPr>
        <w:t>、图像处理：支持对感兴</w:t>
      </w:r>
      <w:r>
        <w:rPr>
          <w:rFonts w:hint="eastAsia" w:ascii="仿宋" w:hAnsi="仿宋" w:eastAsia="仿宋" w:cs="仿宋"/>
          <w:b w:val="0"/>
          <w:bCs/>
          <w:i w:val="0"/>
          <w:iCs w:val="0"/>
          <w:color w:val="000000" w:themeColor="text1"/>
          <w:sz w:val="24"/>
          <w:szCs w:val="24"/>
          <w:highlight w:val="none"/>
          <w:lang w:val="en-US" w:eastAsia="zh-CN"/>
        </w:rPr>
        <w:t>趣区</w:t>
      </w:r>
      <w:r>
        <w:rPr>
          <w:rFonts w:hint="eastAsia" w:ascii="仿宋" w:hAnsi="仿宋" w:eastAsia="仿宋" w:cs="仿宋"/>
          <w:b w:val="0"/>
          <w:bCs/>
          <w:i w:val="0"/>
          <w:iCs w:val="0"/>
          <w:color w:val="000000" w:themeColor="text1"/>
          <w:sz w:val="24"/>
          <w:szCs w:val="24"/>
          <w:highlight w:val="none"/>
        </w:rPr>
        <w:t>调整、骨骼边缘线调整及重置、镜像、放大、缩小、文字标注、旋转、反向等操作。</w:t>
      </w:r>
    </w:p>
    <w:p w14:paraId="2BD7F7E3">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lang w:val="en-US" w:eastAsia="zh-CN"/>
        </w:rPr>
        <w:t>18</w:t>
      </w:r>
      <w:r>
        <w:rPr>
          <w:rFonts w:hint="eastAsia" w:ascii="仿宋" w:hAnsi="仿宋" w:eastAsia="仿宋" w:cs="仿宋"/>
          <w:b w:val="0"/>
          <w:bCs/>
          <w:i w:val="0"/>
          <w:iCs w:val="0"/>
          <w:color w:val="000000" w:themeColor="text1"/>
          <w:sz w:val="24"/>
          <w:szCs w:val="24"/>
          <w:highlight w:val="none"/>
        </w:rPr>
        <w:t>、数据传输协议：支持TCP/IP、HTTP/HTTPS及DICOM3.0</w:t>
      </w:r>
      <w:r>
        <w:rPr>
          <w:rFonts w:hint="eastAsia" w:ascii="仿宋" w:hAnsi="仿宋" w:eastAsia="仿宋" w:cs="仿宋"/>
          <w:b w:val="0"/>
          <w:bCs/>
          <w:i w:val="0"/>
          <w:iCs w:val="0"/>
          <w:color w:val="000000" w:themeColor="text1"/>
          <w:sz w:val="24"/>
          <w:szCs w:val="24"/>
          <w:highlight w:val="none"/>
          <w:lang w:val="en-US" w:eastAsia="zh-CN"/>
        </w:rPr>
        <w:t>等</w:t>
      </w:r>
      <w:r>
        <w:rPr>
          <w:rFonts w:hint="eastAsia" w:ascii="仿宋" w:hAnsi="仿宋" w:eastAsia="仿宋" w:cs="仿宋"/>
          <w:b w:val="0"/>
          <w:bCs/>
          <w:i w:val="0"/>
          <w:iCs w:val="0"/>
          <w:color w:val="000000" w:themeColor="text1"/>
          <w:sz w:val="24"/>
          <w:szCs w:val="24"/>
          <w:highlight w:val="none"/>
        </w:rPr>
        <w:t>多种数据传输协议，可与第三方系统进行数据对接。</w:t>
      </w:r>
    </w:p>
    <w:p w14:paraId="64789D7B">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lang w:val="en-US" w:eastAsia="zh-CN"/>
        </w:rPr>
        <w:t>19</w:t>
      </w:r>
      <w:r>
        <w:rPr>
          <w:rFonts w:hint="eastAsia" w:ascii="仿宋" w:hAnsi="仿宋" w:eastAsia="仿宋" w:cs="仿宋"/>
          <w:b w:val="0"/>
          <w:bCs/>
          <w:i w:val="0"/>
          <w:iCs w:val="0"/>
          <w:color w:val="000000" w:themeColor="text1"/>
          <w:sz w:val="24"/>
          <w:szCs w:val="24"/>
          <w:highlight w:val="none"/>
        </w:rPr>
        <w:t>、内置多人种数据库：默认中国人数据库，可切换亚洲人、白人、黑人等人群。</w:t>
      </w:r>
    </w:p>
    <w:p w14:paraId="0671113B">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val="0"/>
          <w:color w:val="000000" w:themeColor="text1"/>
          <w:sz w:val="24"/>
          <w:szCs w:val="24"/>
          <w:highlight w:val="none"/>
        </w:rPr>
        <w:t>▲</w:t>
      </w:r>
      <w:r>
        <w:rPr>
          <w:rFonts w:hint="eastAsia" w:ascii="仿宋" w:hAnsi="仿宋" w:eastAsia="仿宋" w:cs="仿宋"/>
          <w:b w:val="0"/>
          <w:bCs/>
          <w:i w:val="0"/>
          <w:iCs w:val="0"/>
          <w:color w:val="000000" w:themeColor="text1"/>
          <w:sz w:val="24"/>
          <w:szCs w:val="24"/>
          <w:highlight w:val="none"/>
        </w:rPr>
        <w:t>2</w:t>
      </w:r>
      <w:r>
        <w:rPr>
          <w:rFonts w:hint="eastAsia" w:ascii="仿宋" w:hAnsi="仿宋" w:eastAsia="仿宋" w:cs="仿宋"/>
          <w:b w:val="0"/>
          <w:bCs/>
          <w:i w:val="0"/>
          <w:iCs w:val="0"/>
          <w:color w:val="000000" w:themeColor="text1"/>
          <w:sz w:val="24"/>
          <w:szCs w:val="24"/>
          <w:highlight w:val="none"/>
          <w:lang w:val="en-US" w:eastAsia="zh-CN"/>
        </w:rPr>
        <w:t>0</w:t>
      </w:r>
      <w:r>
        <w:rPr>
          <w:rFonts w:hint="eastAsia" w:ascii="仿宋" w:hAnsi="仿宋" w:eastAsia="仿宋" w:cs="仿宋"/>
          <w:b w:val="0"/>
          <w:bCs/>
          <w:i w:val="0"/>
          <w:iCs w:val="0"/>
          <w:color w:val="000000" w:themeColor="text1"/>
          <w:sz w:val="24"/>
          <w:szCs w:val="24"/>
          <w:highlight w:val="none"/>
        </w:rPr>
        <w:t>、产品质量：产品使用期限≥</w:t>
      </w:r>
      <w:r>
        <w:rPr>
          <w:rFonts w:hint="eastAsia" w:ascii="仿宋" w:hAnsi="仿宋" w:eastAsia="仿宋" w:cs="仿宋"/>
          <w:b w:val="0"/>
          <w:bCs/>
          <w:i w:val="0"/>
          <w:iCs w:val="0"/>
          <w:color w:val="000000" w:themeColor="text1"/>
          <w:sz w:val="24"/>
          <w:szCs w:val="24"/>
          <w:highlight w:val="none"/>
          <w:lang w:val="en-US" w:eastAsia="zh-CN"/>
        </w:rPr>
        <w:t>9</w:t>
      </w:r>
      <w:r>
        <w:rPr>
          <w:rFonts w:hint="eastAsia" w:ascii="仿宋" w:hAnsi="仿宋" w:eastAsia="仿宋" w:cs="仿宋"/>
          <w:b w:val="0"/>
          <w:bCs/>
          <w:i w:val="0"/>
          <w:iCs w:val="0"/>
          <w:color w:val="000000" w:themeColor="text1"/>
          <w:sz w:val="24"/>
          <w:szCs w:val="24"/>
          <w:highlight w:val="none"/>
        </w:rPr>
        <w:t>年</w:t>
      </w:r>
      <w:r>
        <w:rPr>
          <w:rFonts w:hint="eastAsia" w:ascii="仿宋" w:hAnsi="仿宋" w:eastAsia="仿宋" w:cs="仿宋"/>
          <w:b w:val="0"/>
          <w:bCs/>
          <w:i w:val="0"/>
          <w:iCs w:val="0"/>
          <w:color w:val="auto"/>
          <w:sz w:val="24"/>
          <w:szCs w:val="24"/>
          <w:highlight w:val="none"/>
        </w:rPr>
        <w:t>（</w:t>
      </w:r>
      <w:r>
        <w:rPr>
          <w:rFonts w:hint="eastAsia" w:ascii="仿宋" w:hAnsi="仿宋" w:eastAsia="仿宋" w:cs="仿宋"/>
          <w:color w:val="auto"/>
          <w:sz w:val="24"/>
          <w:szCs w:val="24"/>
          <w:highlight w:val="none"/>
        </w:rPr>
        <w:t>须</w:t>
      </w:r>
      <w:r>
        <w:rPr>
          <w:rFonts w:hint="eastAsia" w:ascii="仿宋" w:hAnsi="仿宋" w:eastAsia="仿宋" w:cs="仿宋"/>
          <w:b w:val="0"/>
          <w:bCs/>
          <w:i w:val="0"/>
          <w:iCs w:val="0"/>
          <w:color w:val="auto"/>
          <w:sz w:val="24"/>
          <w:szCs w:val="24"/>
          <w:highlight w:val="none"/>
        </w:rPr>
        <w:t>提供产品技术</w:t>
      </w:r>
      <w:r>
        <w:rPr>
          <w:rFonts w:hint="eastAsia" w:ascii="仿宋" w:hAnsi="仿宋" w:eastAsia="仿宋" w:cs="仿宋"/>
          <w:b w:val="0"/>
          <w:bCs/>
          <w:i w:val="0"/>
          <w:iCs w:val="0"/>
          <w:color w:val="auto"/>
          <w:sz w:val="24"/>
          <w:szCs w:val="24"/>
          <w:highlight w:val="none"/>
          <w:lang w:val="en-US" w:eastAsia="zh-CN"/>
        </w:rPr>
        <w:t>说明书</w:t>
      </w:r>
      <w:r>
        <w:rPr>
          <w:rFonts w:hint="eastAsia" w:ascii="仿宋" w:hAnsi="仿宋" w:eastAsia="仿宋" w:cs="仿宋"/>
          <w:b w:val="0"/>
          <w:bCs/>
          <w:i w:val="0"/>
          <w:iCs w:val="0"/>
          <w:color w:val="auto"/>
          <w:sz w:val="24"/>
          <w:szCs w:val="24"/>
          <w:highlight w:val="none"/>
        </w:rPr>
        <w:t>）</w:t>
      </w:r>
      <w:r>
        <w:rPr>
          <w:rFonts w:hint="eastAsia" w:ascii="仿宋" w:hAnsi="仿宋" w:eastAsia="仿宋" w:cs="仿宋"/>
          <w:b w:val="0"/>
          <w:bCs/>
          <w:i w:val="0"/>
          <w:iCs w:val="0"/>
          <w:color w:val="000000" w:themeColor="text1"/>
          <w:sz w:val="24"/>
          <w:szCs w:val="24"/>
          <w:highlight w:val="none"/>
        </w:rPr>
        <w:t>，使用</w:t>
      </w:r>
      <w:r>
        <w:rPr>
          <w:rFonts w:hint="eastAsia" w:ascii="仿宋" w:hAnsi="仿宋" w:eastAsia="仿宋" w:cs="仿宋"/>
          <w:b w:val="0"/>
          <w:bCs/>
          <w:i w:val="0"/>
          <w:iCs w:val="0"/>
          <w:color w:val="000000" w:themeColor="text1"/>
          <w:sz w:val="24"/>
          <w:szCs w:val="24"/>
          <w:highlight w:val="none"/>
          <w:lang w:val="en-US" w:eastAsia="zh-CN"/>
        </w:rPr>
        <w:t>年限内</w:t>
      </w:r>
      <w:r>
        <w:rPr>
          <w:rFonts w:hint="eastAsia" w:ascii="仿宋" w:hAnsi="仿宋" w:eastAsia="仿宋" w:cs="仿宋"/>
          <w:b w:val="0"/>
          <w:bCs/>
          <w:i w:val="0"/>
          <w:iCs w:val="0"/>
          <w:color w:val="000000" w:themeColor="text1"/>
          <w:sz w:val="24"/>
          <w:szCs w:val="24"/>
          <w:highlight w:val="none"/>
        </w:rPr>
        <w:t>支持软件在线升级</w:t>
      </w:r>
      <w:r>
        <w:rPr>
          <w:rFonts w:hint="eastAsia" w:ascii="仿宋" w:hAnsi="仿宋" w:eastAsia="仿宋" w:cs="仿宋"/>
          <w:b w:val="0"/>
          <w:bCs/>
          <w:i w:val="0"/>
          <w:iCs w:val="0"/>
          <w:color w:val="000000" w:themeColor="text1"/>
          <w:sz w:val="24"/>
          <w:szCs w:val="24"/>
          <w:highlight w:val="none"/>
          <w:lang w:eastAsia="zh-CN"/>
        </w:rPr>
        <w:t>，</w:t>
      </w:r>
      <w:r>
        <w:rPr>
          <w:rFonts w:hint="eastAsia" w:ascii="仿宋" w:hAnsi="仿宋" w:eastAsia="仿宋" w:cs="仿宋"/>
          <w:b w:val="0"/>
          <w:bCs/>
          <w:i w:val="0"/>
          <w:iCs w:val="0"/>
          <w:color w:val="auto"/>
          <w:sz w:val="24"/>
          <w:szCs w:val="24"/>
          <w:highlight w:val="none"/>
          <w:lang w:val="en-US" w:eastAsia="zh-CN"/>
        </w:rPr>
        <w:t>所需费用包含在中标费内，采购人不再另行支付</w:t>
      </w:r>
      <w:r>
        <w:rPr>
          <w:rFonts w:hint="eastAsia" w:ascii="仿宋" w:hAnsi="仿宋" w:eastAsia="仿宋" w:cs="仿宋"/>
          <w:b w:val="0"/>
          <w:bCs/>
          <w:i w:val="0"/>
          <w:iCs w:val="0"/>
          <w:color w:val="auto"/>
          <w:sz w:val="24"/>
          <w:szCs w:val="24"/>
          <w:highlight w:val="none"/>
          <w:lang w:eastAsia="zh-CN"/>
        </w:rPr>
        <w:t>。</w:t>
      </w:r>
    </w:p>
    <w:p w14:paraId="67DC12EE">
      <w:pPr>
        <w:numPr>
          <w:ilvl w:val="0"/>
          <w:numId w:val="6"/>
        </w:numPr>
        <w:topLinePunct/>
        <w:adjustRightInd w:val="0"/>
        <w:snapToGrid w:val="0"/>
        <w:spacing w:line="360" w:lineRule="auto"/>
        <w:rPr>
          <w:rFonts w:hint="eastAsia" w:ascii="仿宋" w:hAnsi="仿宋" w:eastAsia="仿宋" w:cs="仿宋"/>
          <w:b w:val="0"/>
          <w:bCs/>
          <w:i w:val="0"/>
          <w:iCs w:val="0"/>
          <w:color w:val="000000" w:themeColor="text1"/>
          <w:sz w:val="24"/>
          <w:szCs w:val="24"/>
          <w:highlight w:val="none"/>
        </w:rPr>
      </w:pPr>
      <w:r>
        <w:rPr>
          <w:rFonts w:hint="eastAsia" w:ascii="仿宋" w:hAnsi="仿宋" w:eastAsia="仿宋" w:cs="仿宋"/>
          <w:b w:val="0"/>
          <w:bCs/>
          <w:i w:val="0"/>
          <w:iCs w:val="0"/>
          <w:color w:val="000000" w:themeColor="text1"/>
          <w:sz w:val="24"/>
          <w:szCs w:val="24"/>
          <w:highlight w:val="none"/>
        </w:rPr>
        <w:t>配置专用的铅防护罩，不需要额外增加防辐射措施即能够达到国家辐射安全标准。</w:t>
      </w:r>
    </w:p>
    <w:p w14:paraId="24CC2A5B">
      <w:pPr>
        <w:numPr>
          <w:ilvl w:val="0"/>
          <w:numId w:val="0"/>
        </w:numPr>
        <w:topLinePunct/>
        <w:adjustRightInd w:val="0"/>
        <w:snapToGrid w:val="0"/>
        <w:spacing w:line="360" w:lineRule="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i w:val="0"/>
          <w:iCs w:val="0"/>
          <w:color w:val="000000" w:themeColor="text1"/>
          <w:sz w:val="24"/>
          <w:szCs w:val="24"/>
          <w:highlight w:val="none"/>
          <w:lang w:val="en-US" w:eastAsia="zh-CN"/>
        </w:rPr>
        <w:t>22、</w:t>
      </w:r>
      <w:r>
        <w:rPr>
          <w:rFonts w:hint="eastAsia" w:ascii="仿宋" w:hAnsi="仿宋" w:eastAsia="仿宋" w:cs="仿宋"/>
          <w:b w:val="0"/>
          <w:bCs/>
          <w:color w:val="auto"/>
          <w:sz w:val="24"/>
          <w:highlight w:val="none"/>
          <w:lang w:val="en-US" w:eastAsia="zh-CN"/>
        </w:rPr>
        <w:t>该设备需连接科室的慢病管理与老年评估系统，中标人应负责完成设备与医院信息系统的全部接口开发、调试及验收工作。包含但不限于： 接口开发费用、系统联调测试费用、 临床数据迁移（如需）、首次对接失败的二次开发费用，上述费用均包含在投标总价中，采购人不再另行支付。</w:t>
      </w:r>
    </w:p>
    <w:p w14:paraId="2D9C1BC3">
      <w:pPr>
        <w:numPr>
          <w:ilvl w:val="0"/>
          <w:numId w:val="0"/>
        </w:numPr>
        <w:spacing w:line="440" w:lineRule="exact"/>
        <w:rPr>
          <w:rFonts w:hint="eastAsia" w:ascii="仿宋" w:hAnsi="仿宋" w:eastAsia="仿宋" w:cs="仿宋"/>
          <w:b/>
          <w:color w:val="000000" w:themeColor="text1"/>
          <w:sz w:val="24"/>
          <w:highlight w:val="none"/>
        </w:rPr>
      </w:pPr>
    </w:p>
    <w:p w14:paraId="5B198E0B">
      <w:pPr>
        <w:numPr>
          <w:ilvl w:val="0"/>
          <w:numId w:val="4"/>
        </w:numPr>
        <w:spacing w:line="440" w:lineRule="exact"/>
        <w:rPr>
          <w:rFonts w:ascii="仿宋" w:hAnsi="仿宋" w:eastAsia="仿宋" w:cs="仿宋"/>
          <w:b/>
          <w:color w:val="000000" w:themeColor="text1"/>
          <w:sz w:val="24"/>
          <w:highlight w:val="none"/>
        </w:rPr>
      </w:pPr>
      <w:r>
        <w:rPr>
          <w:rFonts w:hint="eastAsia" w:ascii="宋体" w:hAnsi="宋体" w:eastAsia="宋体" w:cs="宋体"/>
          <w:b/>
          <w:color w:val="000000" w:themeColor="text1"/>
          <w:sz w:val="21"/>
          <w:highlight w:val="none"/>
          <w:lang w:val="en-US" w:eastAsia="zh-CN"/>
        </w:rPr>
        <w:t>每套设备配置要求（</w:t>
      </w:r>
      <w:r>
        <w:rPr>
          <w:rFonts w:ascii="宋体" w:hAnsi="宋体" w:eastAsia="宋体" w:cs="宋体"/>
          <w:b/>
          <w:color w:val="000000" w:themeColor="text1"/>
          <w:sz w:val="21"/>
          <w:highlight w:val="none"/>
        </w:rPr>
        <w:t>标准套至少包含以下内容</w:t>
      </w:r>
      <w:r>
        <w:rPr>
          <w:rFonts w:hint="eastAsia" w:ascii="宋体" w:hAnsi="宋体" w:eastAsia="宋体" w:cs="宋体"/>
          <w:b/>
          <w:color w:val="000000" w:themeColor="text1"/>
          <w:sz w:val="21"/>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534"/>
        <w:gridCol w:w="2038"/>
        <w:gridCol w:w="1197"/>
        <w:gridCol w:w="989"/>
      </w:tblGrid>
      <w:tr w14:paraId="2C0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45A8262E">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序号</w:t>
            </w:r>
          </w:p>
        </w:tc>
        <w:tc>
          <w:tcPr>
            <w:tcW w:w="3534" w:type="dxa"/>
          </w:tcPr>
          <w:p w14:paraId="3DFA621B">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名称</w:t>
            </w:r>
          </w:p>
        </w:tc>
        <w:tc>
          <w:tcPr>
            <w:tcW w:w="2038" w:type="dxa"/>
          </w:tcPr>
          <w:p w14:paraId="7A484964">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要求</w:t>
            </w:r>
          </w:p>
        </w:tc>
        <w:tc>
          <w:tcPr>
            <w:tcW w:w="1197" w:type="dxa"/>
          </w:tcPr>
          <w:p w14:paraId="24B8E555">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数量</w:t>
            </w:r>
          </w:p>
        </w:tc>
        <w:tc>
          <w:tcPr>
            <w:tcW w:w="989" w:type="dxa"/>
          </w:tcPr>
          <w:p w14:paraId="3CBB8DD2">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单位</w:t>
            </w:r>
          </w:p>
        </w:tc>
      </w:tr>
      <w:tr w14:paraId="4413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13ABE0A0">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p>
        </w:tc>
        <w:tc>
          <w:tcPr>
            <w:tcW w:w="3534" w:type="dxa"/>
          </w:tcPr>
          <w:p w14:paraId="16F7AD8B">
            <w:pPr>
              <w:spacing w:line="44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主机（含产品软件）</w:t>
            </w:r>
          </w:p>
        </w:tc>
        <w:tc>
          <w:tcPr>
            <w:tcW w:w="2038" w:type="dxa"/>
          </w:tcPr>
          <w:p w14:paraId="6FF55374">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color w:val="000000" w:themeColor="text1"/>
                <w:sz w:val="24"/>
                <w:szCs w:val="24"/>
                <w:highlight w:val="none"/>
              </w:rPr>
              <w:t>含高压发生器、X射线管、探测器</w:t>
            </w:r>
          </w:p>
        </w:tc>
        <w:tc>
          <w:tcPr>
            <w:tcW w:w="1197" w:type="dxa"/>
          </w:tcPr>
          <w:p w14:paraId="5366C6CE">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3B805DA2">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台</w:t>
            </w:r>
          </w:p>
        </w:tc>
      </w:tr>
      <w:tr w14:paraId="1EA1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1C79C6DF">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w:t>
            </w:r>
          </w:p>
        </w:tc>
        <w:tc>
          <w:tcPr>
            <w:tcW w:w="3534" w:type="dxa"/>
          </w:tcPr>
          <w:p w14:paraId="266C3215">
            <w:pPr>
              <w:widowControl w:val="0"/>
              <w:numPr>
                <w:ilvl w:val="0"/>
                <w:numId w:val="0"/>
              </w:numPr>
              <w:spacing w:line="440" w:lineRule="exact"/>
              <w:ind w:leftChars="0"/>
              <w:jc w:val="cente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lang w:val="en-US" w:eastAsia="zh-CN"/>
              </w:rPr>
              <w:t>工作站</w:t>
            </w:r>
            <w:r>
              <w:rPr>
                <w:rFonts w:hint="eastAsia" w:ascii="仿宋" w:hAnsi="仿宋" w:eastAsia="仿宋" w:cs="仿宋"/>
                <w:color w:val="000000" w:themeColor="text1"/>
                <w:sz w:val="24"/>
                <w:szCs w:val="24"/>
                <w:highlight w:val="none"/>
              </w:rPr>
              <w:t>系统</w:t>
            </w:r>
          </w:p>
        </w:tc>
        <w:tc>
          <w:tcPr>
            <w:tcW w:w="2038" w:type="dxa"/>
          </w:tcPr>
          <w:p w14:paraId="45597E31">
            <w:pPr>
              <w:spacing w:line="440" w:lineRule="exact"/>
              <w:jc w:val="center"/>
              <w:rPr>
                <w:rFonts w:hint="default"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w:t>
            </w:r>
          </w:p>
        </w:tc>
        <w:tc>
          <w:tcPr>
            <w:tcW w:w="1197" w:type="dxa"/>
          </w:tcPr>
          <w:p w14:paraId="6D81DFE8">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2A5B1576">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台</w:t>
            </w:r>
          </w:p>
        </w:tc>
      </w:tr>
      <w:tr w14:paraId="3E5B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49D8BFDA">
            <w:pPr>
              <w:spacing w:line="44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w:t>
            </w:r>
          </w:p>
        </w:tc>
        <w:tc>
          <w:tcPr>
            <w:tcW w:w="3534" w:type="dxa"/>
          </w:tcPr>
          <w:p w14:paraId="110347CA">
            <w:pPr>
              <w:spacing w:line="44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质控模体</w:t>
            </w:r>
          </w:p>
        </w:tc>
        <w:tc>
          <w:tcPr>
            <w:tcW w:w="2038" w:type="dxa"/>
          </w:tcPr>
          <w:p w14:paraId="4B3646ED">
            <w:pPr>
              <w:spacing w:line="440" w:lineRule="exact"/>
              <w:jc w:val="center"/>
              <w:rPr>
                <w:rFonts w:hint="default"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w:t>
            </w:r>
          </w:p>
        </w:tc>
        <w:tc>
          <w:tcPr>
            <w:tcW w:w="1197" w:type="dxa"/>
          </w:tcPr>
          <w:p w14:paraId="5790CA99">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44F05084">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个</w:t>
            </w:r>
          </w:p>
        </w:tc>
      </w:tr>
      <w:tr w14:paraId="5309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78646089">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4</w:t>
            </w:r>
          </w:p>
        </w:tc>
        <w:tc>
          <w:tcPr>
            <w:tcW w:w="3534" w:type="dxa"/>
          </w:tcPr>
          <w:p w14:paraId="673FBDA4">
            <w:pPr>
              <w:spacing w:line="440" w:lineRule="exact"/>
              <w:jc w:val="center"/>
              <w:rPr>
                <w:rFonts w:hint="eastAsia" w:ascii="仿宋" w:hAnsi="仿宋" w:eastAsia="仿宋" w:cs="仿宋"/>
                <w:b/>
                <w:color w:val="000000" w:themeColor="text1"/>
                <w:sz w:val="24"/>
                <w:szCs w:val="24"/>
                <w:highlight w:val="none"/>
                <w:lang w:val="en-US" w:eastAsia="zh-CN"/>
              </w:rPr>
            </w:pPr>
            <w:r>
              <w:rPr>
                <w:rFonts w:hint="eastAsia" w:ascii="仿宋" w:hAnsi="仿宋" w:eastAsia="仿宋" w:cs="仿宋"/>
                <w:b w:val="0"/>
                <w:bCs/>
                <w:color w:val="000000" w:themeColor="text1"/>
                <w:sz w:val="24"/>
                <w:szCs w:val="24"/>
                <w:highlight w:val="none"/>
                <w:lang w:val="en-US" w:eastAsia="zh-CN"/>
              </w:rPr>
              <w:t>电源线</w:t>
            </w:r>
          </w:p>
        </w:tc>
        <w:tc>
          <w:tcPr>
            <w:tcW w:w="2038" w:type="dxa"/>
          </w:tcPr>
          <w:p w14:paraId="6E6CC817">
            <w:pPr>
              <w:spacing w:line="440" w:lineRule="exact"/>
              <w:jc w:val="center"/>
              <w:rPr>
                <w:rFonts w:hint="default"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w:t>
            </w:r>
          </w:p>
        </w:tc>
        <w:tc>
          <w:tcPr>
            <w:tcW w:w="1197" w:type="dxa"/>
          </w:tcPr>
          <w:p w14:paraId="194052EC">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1460FE9E">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根</w:t>
            </w:r>
          </w:p>
        </w:tc>
      </w:tr>
      <w:tr w14:paraId="624C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4527CE17">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w:t>
            </w:r>
          </w:p>
        </w:tc>
        <w:tc>
          <w:tcPr>
            <w:tcW w:w="3534" w:type="dxa"/>
          </w:tcPr>
          <w:p w14:paraId="082BDEA6">
            <w:pPr>
              <w:spacing w:line="44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USB 数据线</w:t>
            </w:r>
          </w:p>
        </w:tc>
        <w:tc>
          <w:tcPr>
            <w:tcW w:w="2038" w:type="dxa"/>
          </w:tcPr>
          <w:p w14:paraId="297E47A9">
            <w:pPr>
              <w:spacing w:line="440" w:lineRule="exact"/>
              <w:jc w:val="center"/>
              <w:rPr>
                <w:rFonts w:hint="default"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w:t>
            </w:r>
          </w:p>
        </w:tc>
        <w:tc>
          <w:tcPr>
            <w:tcW w:w="1197" w:type="dxa"/>
          </w:tcPr>
          <w:p w14:paraId="65C02B13">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14FD84D4">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根</w:t>
            </w:r>
          </w:p>
        </w:tc>
      </w:tr>
      <w:tr w14:paraId="1EC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17099F37">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6</w:t>
            </w:r>
          </w:p>
        </w:tc>
        <w:tc>
          <w:tcPr>
            <w:tcW w:w="3534" w:type="dxa"/>
          </w:tcPr>
          <w:p w14:paraId="5203DDDD">
            <w:pPr>
              <w:spacing w:line="440" w:lineRule="exact"/>
              <w:jc w:val="center"/>
              <w:rPr>
                <w:rFonts w:hint="eastAsia"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臂姿确认模块</w:t>
            </w:r>
          </w:p>
        </w:tc>
        <w:tc>
          <w:tcPr>
            <w:tcW w:w="2038" w:type="dxa"/>
          </w:tcPr>
          <w:p w14:paraId="32CA0A90">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内置于主机</w:t>
            </w:r>
          </w:p>
        </w:tc>
        <w:tc>
          <w:tcPr>
            <w:tcW w:w="1197" w:type="dxa"/>
          </w:tcPr>
          <w:p w14:paraId="77EB97F6">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1</w:t>
            </w:r>
          </w:p>
        </w:tc>
        <w:tc>
          <w:tcPr>
            <w:tcW w:w="989" w:type="dxa"/>
          </w:tcPr>
          <w:p w14:paraId="429BC230">
            <w:pPr>
              <w:spacing w:line="440" w:lineRule="exact"/>
              <w:jc w:val="center"/>
              <w:rPr>
                <w:rFonts w:hint="eastAsia" w:ascii="仿宋" w:hAnsi="仿宋" w:eastAsia="仿宋" w:cs="仿宋"/>
                <w:i w:val="0"/>
                <w:iCs w:val="0"/>
                <w:color w:val="000000" w:themeColor="text1"/>
                <w:kern w:val="0"/>
                <w:sz w:val="24"/>
                <w:szCs w:val="24"/>
                <w:highlight w:val="none"/>
                <w:u w:val="none"/>
                <w:lang w:val="en-US" w:eastAsia="zh-CN" w:bidi="ar"/>
              </w:rPr>
            </w:pPr>
            <w:r>
              <w:rPr>
                <w:rFonts w:hint="eastAsia" w:ascii="仿宋" w:hAnsi="仿宋" w:eastAsia="仿宋" w:cs="仿宋"/>
                <w:i w:val="0"/>
                <w:iCs w:val="0"/>
                <w:color w:val="000000" w:themeColor="text1"/>
                <w:kern w:val="0"/>
                <w:sz w:val="24"/>
                <w:szCs w:val="24"/>
                <w:highlight w:val="none"/>
                <w:u w:val="none"/>
                <w:lang w:val="en-US" w:eastAsia="zh-CN" w:bidi="ar"/>
              </w:rPr>
              <w:t>个</w:t>
            </w:r>
          </w:p>
        </w:tc>
      </w:tr>
      <w:tr w14:paraId="612F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27A3D0C0">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7</w:t>
            </w:r>
          </w:p>
        </w:tc>
        <w:tc>
          <w:tcPr>
            <w:tcW w:w="3534" w:type="dxa"/>
          </w:tcPr>
          <w:p w14:paraId="2C3B05D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 w:val="0"/>
                <w:bCs/>
                <w:i w:val="0"/>
                <w:iCs w:val="0"/>
                <w:color w:val="auto"/>
                <w:sz w:val="24"/>
                <w:szCs w:val="24"/>
                <w:highlight w:val="none"/>
              </w:rPr>
              <w:t>铅防护罩</w:t>
            </w:r>
          </w:p>
        </w:tc>
        <w:tc>
          <w:tcPr>
            <w:tcW w:w="2038" w:type="dxa"/>
          </w:tcPr>
          <w:p w14:paraId="0675FDB1">
            <w:pPr>
              <w:spacing w:line="440" w:lineRule="exact"/>
              <w:jc w:val="center"/>
              <w:rPr>
                <w:rFonts w:hint="eastAsia" w:ascii="仿宋" w:hAnsi="仿宋" w:eastAsia="仿宋" w:cs="仿宋"/>
                <w:i w:val="0"/>
                <w:iCs w:val="0"/>
                <w:color w:val="auto"/>
                <w:kern w:val="0"/>
                <w:sz w:val="24"/>
                <w:szCs w:val="24"/>
                <w:highlight w:val="none"/>
                <w:u w:val="none"/>
                <w:lang w:val="en-US" w:eastAsia="zh-CN" w:bidi="ar"/>
              </w:rPr>
            </w:pPr>
          </w:p>
        </w:tc>
        <w:tc>
          <w:tcPr>
            <w:tcW w:w="1197" w:type="dxa"/>
          </w:tcPr>
          <w:p w14:paraId="336D1DD3">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Pr>
          <w:p w14:paraId="4B000205">
            <w:pPr>
              <w:spacing w:line="440" w:lineRule="exact"/>
              <w:jc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r>
      <w:tr w14:paraId="7F59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1682E8E8">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w:t>
            </w:r>
          </w:p>
        </w:tc>
        <w:tc>
          <w:tcPr>
            <w:tcW w:w="3534" w:type="dxa"/>
            <w:shd w:val="clear" w:color="auto" w:fill="auto"/>
            <w:vAlign w:val="top"/>
          </w:tcPr>
          <w:p w14:paraId="49D228D6">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中文说明书、中文维修手册、中文操作流程卡（另电子版1份）；</w:t>
            </w:r>
          </w:p>
        </w:tc>
        <w:tc>
          <w:tcPr>
            <w:tcW w:w="2038" w:type="dxa"/>
            <w:shd w:val="clear" w:color="auto" w:fill="auto"/>
            <w:vAlign w:val="top"/>
          </w:tcPr>
          <w:p w14:paraId="39EA68A0">
            <w:pPr>
              <w:spacing w:line="440" w:lineRule="exact"/>
              <w:jc w:val="center"/>
              <w:rPr>
                <w:rFonts w:hint="eastAsia" w:ascii="仿宋" w:hAnsi="仿宋" w:eastAsia="仿宋" w:cs="仿宋"/>
                <w:color w:val="000000" w:themeColor="text1"/>
                <w:sz w:val="24"/>
                <w:szCs w:val="24"/>
                <w:highlight w:val="none"/>
                <w:lang w:val="en-US" w:eastAsia="zh-CN"/>
              </w:rPr>
            </w:pPr>
          </w:p>
        </w:tc>
        <w:tc>
          <w:tcPr>
            <w:tcW w:w="1197" w:type="dxa"/>
            <w:shd w:val="clear" w:color="auto" w:fill="auto"/>
            <w:vAlign w:val="top"/>
          </w:tcPr>
          <w:p w14:paraId="49605B76">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989" w:type="dxa"/>
            <w:shd w:val="clear" w:color="auto" w:fill="auto"/>
            <w:vAlign w:val="top"/>
          </w:tcPr>
          <w:p w14:paraId="0EA0CC95">
            <w:pPr>
              <w:spacing w:line="440" w:lineRule="exact"/>
              <w:jc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份</w:t>
            </w:r>
          </w:p>
        </w:tc>
      </w:tr>
      <w:tr w14:paraId="4DE2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tcPr>
          <w:p w14:paraId="2DA986B0">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w:t>
            </w:r>
          </w:p>
        </w:tc>
        <w:tc>
          <w:tcPr>
            <w:tcW w:w="3534" w:type="dxa"/>
            <w:shd w:val="clear" w:color="auto" w:fill="auto"/>
            <w:vAlign w:val="top"/>
          </w:tcPr>
          <w:p w14:paraId="0C115ABB">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打印设备</w:t>
            </w:r>
          </w:p>
        </w:tc>
        <w:tc>
          <w:tcPr>
            <w:tcW w:w="2038" w:type="dxa"/>
            <w:shd w:val="clear" w:color="auto" w:fill="auto"/>
            <w:vAlign w:val="top"/>
          </w:tcPr>
          <w:p w14:paraId="38FE8171">
            <w:pPr>
              <w:spacing w:line="440" w:lineRule="exact"/>
              <w:jc w:val="center"/>
              <w:rPr>
                <w:rFonts w:hint="eastAsia" w:ascii="仿宋" w:hAnsi="仿宋" w:eastAsia="仿宋" w:cs="仿宋"/>
                <w:color w:val="000000" w:themeColor="text1"/>
                <w:sz w:val="24"/>
                <w:szCs w:val="24"/>
                <w:highlight w:val="none"/>
                <w:lang w:val="en-US" w:eastAsia="zh-CN"/>
              </w:rPr>
            </w:pPr>
          </w:p>
        </w:tc>
        <w:tc>
          <w:tcPr>
            <w:tcW w:w="1197" w:type="dxa"/>
            <w:shd w:val="clear" w:color="auto" w:fill="auto"/>
            <w:vAlign w:val="top"/>
          </w:tcPr>
          <w:p w14:paraId="055750FE">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989" w:type="dxa"/>
            <w:shd w:val="clear" w:color="auto" w:fill="auto"/>
            <w:vAlign w:val="top"/>
          </w:tcPr>
          <w:p w14:paraId="6A654EE6">
            <w:pPr>
              <w:spacing w:line="440" w:lineRule="exact"/>
              <w:jc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台</w:t>
            </w:r>
          </w:p>
        </w:tc>
      </w:tr>
    </w:tbl>
    <w:p w14:paraId="453E2EC1">
      <w:pPr>
        <w:widowControl w:val="0"/>
        <w:numPr>
          <w:ilvl w:val="0"/>
          <w:numId w:val="0"/>
        </w:numPr>
        <w:spacing w:line="440" w:lineRule="exact"/>
        <w:jc w:val="both"/>
        <w:rPr>
          <w:rFonts w:ascii="仿宋" w:hAnsi="仿宋" w:eastAsia="仿宋" w:cs="仿宋"/>
          <w:b/>
          <w:color w:val="000000" w:themeColor="text1"/>
          <w:sz w:val="24"/>
          <w:highlight w:val="none"/>
        </w:rPr>
      </w:pPr>
      <w:bookmarkStart w:id="0" w:name="_GoBack"/>
      <w:bookmarkEnd w:id="0"/>
    </w:p>
    <w:p w14:paraId="11AD96EA">
      <w:pPr>
        <w:numPr>
          <w:ilvl w:val="0"/>
          <w:numId w:val="4"/>
        </w:num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商务要求：</w:t>
      </w:r>
    </w:p>
    <w:p w14:paraId="751AF881">
      <w:p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1.交货及安装、验收要求</w:t>
      </w:r>
    </w:p>
    <w:p w14:paraId="775C65E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1.1交货地点：采购人指定地点。</w:t>
      </w:r>
    </w:p>
    <w:p w14:paraId="1C8A2698">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1.2交货期：中标供应商应当在中标通知书发出之日起30日内按</w:t>
      </w:r>
      <w:r>
        <w:rPr>
          <w:rFonts w:hint="eastAsia" w:ascii="仿宋" w:hAnsi="仿宋" w:eastAsia="仿宋" w:cs="仿宋"/>
          <w:color w:val="000000" w:themeColor="text1"/>
          <w:sz w:val="24"/>
          <w:highlight w:val="none"/>
          <w:lang w:eastAsia="zh-CN"/>
        </w:rPr>
        <w:t>采购需求</w:t>
      </w:r>
      <w:r>
        <w:rPr>
          <w:rFonts w:hint="eastAsia" w:ascii="仿宋" w:hAnsi="仿宋" w:eastAsia="仿宋" w:cs="仿宋"/>
          <w:color w:val="000000" w:themeColor="text1"/>
          <w:sz w:val="24"/>
          <w:highlight w:val="none"/>
        </w:rPr>
        <w:t>及中标人的投标文件确定的事项与采购人签订合同，签订合同后</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lang w:val="en-US" w:eastAsia="zh-CN"/>
        </w:rPr>
        <w:t>30</w:t>
      </w:r>
      <w:r>
        <w:rPr>
          <w:rFonts w:hint="eastAsia" w:ascii="仿宋" w:hAnsi="仿宋" w:eastAsia="仿宋" w:cs="仿宋"/>
          <w:color w:val="000000" w:themeColor="text1"/>
          <w:sz w:val="24"/>
          <w:highlight w:val="none"/>
        </w:rPr>
        <w:t>日内完成设备的安装调试。</w:t>
      </w:r>
    </w:p>
    <w:p w14:paraId="229F5381">
      <w:pPr>
        <w:spacing w:line="440" w:lineRule="exact"/>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1.3中标供应商须保证中标后所提供的设备为原装、全新合格的产品</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1.5验收方式：按《小榄镇</w:t>
      </w:r>
      <w:r>
        <w:rPr>
          <w:rFonts w:hint="eastAsia" w:ascii="仿宋" w:hAnsi="仿宋" w:eastAsia="仿宋" w:cs="仿宋"/>
          <w:color w:val="000000" w:themeColor="text1"/>
          <w:sz w:val="24"/>
          <w:highlight w:val="none"/>
          <w:lang w:eastAsia="zh-CN"/>
        </w:rPr>
        <w:t>公立</w:t>
      </w:r>
      <w:r>
        <w:rPr>
          <w:rFonts w:hint="eastAsia" w:ascii="仿宋" w:hAnsi="仿宋" w:eastAsia="仿宋" w:cs="仿宋"/>
          <w:color w:val="000000" w:themeColor="text1"/>
          <w:sz w:val="24"/>
          <w:highlight w:val="none"/>
        </w:rPr>
        <w:t>医院</w:t>
      </w:r>
      <w:r>
        <w:rPr>
          <w:rFonts w:hint="eastAsia" w:ascii="仿宋" w:hAnsi="仿宋" w:eastAsia="仿宋" w:cs="仿宋"/>
          <w:color w:val="000000" w:themeColor="text1"/>
          <w:sz w:val="24"/>
          <w:highlight w:val="none"/>
          <w:lang w:eastAsia="zh-CN"/>
        </w:rPr>
        <w:t>政府</w:t>
      </w:r>
      <w:r>
        <w:rPr>
          <w:rFonts w:hint="eastAsia" w:ascii="仿宋" w:hAnsi="仿宋" w:eastAsia="仿宋" w:cs="仿宋"/>
          <w:color w:val="000000" w:themeColor="text1"/>
          <w:sz w:val="24"/>
          <w:highlight w:val="none"/>
        </w:rPr>
        <w:t>采购和验收</w:t>
      </w:r>
      <w:r>
        <w:rPr>
          <w:rFonts w:hint="eastAsia" w:ascii="仿宋" w:hAnsi="仿宋" w:eastAsia="仿宋" w:cs="仿宋"/>
          <w:color w:val="000000" w:themeColor="text1"/>
          <w:sz w:val="24"/>
          <w:highlight w:val="none"/>
          <w:lang w:eastAsia="zh-CN"/>
        </w:rPr>
        <w:t>办法</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val="en-US" w:eastAsia="zh-CN"/>
        </w:rPr>
        <w:t>和《中山市小榄人民医院医疗设备验收管理制度》</w:t>
      </w:r>
      <w:r>
        <w:rPr>
          <w:rFonts w:hint="eastAsia" w:ascii="仿宋" w:hAnsi="仿宋" w:eastAsia="仿宋" w:cs="仿宋"/>
          <w:color w:val="000000" w:themeColor="text1"/>
          <w:sz w:val="24"/>
          <w:highlight w:val="none"/>
        </w:rPr>
        <w:t>。</w:t>
      </w:r>
    </w:p>
    <w:p w14:paraId="6E284749">
      <w:pPr>
        <w:spacing w:line="440" w:lineRule="exact"/>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★1.6</w:t>
      </w:r>
      <w:r>
        <w:rPr>
          <w:rFonts w:hint="eastAsia" w:ascii="仿宋" w:hAnsi="仿宋" w:eastAsia="仿宋" w:cs="仿宋"/>
          <w:color w:val="000000" w:themeColor="text1"/>
          <w:sz w:val="24"/>
          <w:highlight w:val="none"/>
          <w:lang w:val="en-US" w:eastAsia="zh-CN"/>
        </w:rPr>
        <w:t>投标</w:t>
      </w:r>
      <w:r>
        <w:rPr>
          <w:rFonts w:hint="eastAsia" w:ascii="仿宋" w:hAnsi="仿宋" w:eastAsia="仿宋" w:cs="仿宋"/>
          <w:color w:val="000000" w:themeColor="text1"/>
          <w:sz w:val="24"/>
          <w:highlight w:val="none"/>
        </w:rPr>
        <w:t>供应商须在</w:t>
      </w:r>
      <w:r>
        <w:rPr>
          <w:rFonts w:hint="eastAsia" w:ascii="仿宋" w:hAnsi="仿宋" w:eastAsia="仿宋" w:cs="仿宋"/>
          <w:color w:val="000000" w:themeColor="text1"/>
          <w:sz w:val="24"/>
          <w:highlight w:val="none"/>
          <w:lang w:val="en-US" w:eastAsia="zh-CN"/>
        </w:rPr>
        <w:t>投标</w:t>
      </w:r>
      <w:r>
        <w:rPr>
          <w:rFonts w:hint="eastAsia" w:ascii="仿宋" w:hAnsi="仿宋" w:eastAsia="仿宋" w:cs="仿宋"/>
          <w:color w:val="000000" w:themeColor="text1"/>
          <w:sz w:val="24"/>
          <w:highlight w:val="none"/>
        </w:rPr>
        <w:t>文件提供</w:t>
      </w:r>
      <w:r>
        <w:rPr>
          <w:rFonts w:hint="eastAsia" w:ascii="仿宋" w:hAnsi="仿宋" w:eastAsia="仿宋" w:cs="仿宋"/>
          <w:color w:val="000000" w:themeColor="text1"/>
          <w:sz w:val="24"/>
          <w:highlight w:val="none"/>
          <w:lang w:val="en-US" w:eastAsia="zh-CN"/>
        </w:rPr>
        <w:t>该项目完整的授权书。</w:t>
      </w:r>
    </w:p>
    <w:p w14:paraId="137C83EF">
      <w:pPr>
        <w:numPr>
          <w:ilvl w:val="0"/>
          <w:numId w:val="0"/>
        </w:numPr>
        <w:spacing w:line="440" w:lineRule="exact"/>
        <w:ind w:leftChars="0"/>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lang w:val="en-US" w:eastAsia="zh-CN"/>
        </w:rPr>
        <w:t>2.</w:t>
      </w:r>
      <w:r>
        <w:rPr>
          <w:rFonts w:hint="eastAsia" w:ascii="仿宋" w:hAnsi="仿宋" w:eastAsia="仿宋" w:cs="仿宋"/>
          <w:b/>
          <w:color w:val="000000" w:themeColor="text1"/>
          <w:sz w:val="24"/>
          <w:highlight w:val="none"/>
        </w:rPr>
        <w:t>售后服务要求</w:t>
      </w:r>
    </w:p>
    <w:p w14:paraId="2B351F45">
      <w:pPr>
        <w:tabs>
          <w:tab w:val="left" w:pos="420"/>
        </w:tabs>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★2.2中标供应商须提供设备原厂质保（设备原厂质量保修范围和保修期）至少</w:t>
      </w:r>
      <w:r>
        <w:rPr>
          <w:rFonts w:hint="eastAsia" w:ascii="仿宋" w:hAnsi="仿宋" w:eastAsia="仿宋" w:cs="仿宋"/>
          <w:b/>
          <w:bCs/>
          <w:color w:val="000000" w:themeColor="text1"/>
          <w:sz w:val="24"/>
          <w:highlight w:val="none"/>
        </w:rPr>
        <w:t>为</w:t>
      </w:r>
      <w:r>
        <w:rPr>
          <w:rFonts w:hint="eastAsia" w:ascii="仿宋" w:hAnsi="仿宋" w:eastAsia="仿宋" w:cs="仿宋"/>
          <w:b/>
          <w:bCs/>
          <w:color w:val="000000" w:themeColor="text1"/>
          <w:sz w:val="24"/>
          <w:highlight w:val="none"/>
          <w:u w:val="single"/>
        </w:rPr>
        <w:t xml:space="preserve">  </w:t>
      </w:r>
      <w:r>
        <w:rPr>
          <w:rFonts w:hint="eastAsia" w:ascii="仿宋" w:hAnsi="仿宋" w:eastAsia="仿宋" w:cs="仿宋"/>
          <w:b/>
          <w:bCs/>
          <w:color w:val="000000" w:themeColor="text1"/>
          <w:sz w:val="24"/>
          <w:highlight w:val="none"/>
          <w:u w:val="single"/>
          <w:lang w:val="en-US" w:eastAsia="zh-CN"/>
        </w:rPr>
        <w:t>2</w:t>
      </w:r>
      <w:r>
        <w:rPr>
          <w:rFonts w:hint="eastAsia" w:ascii="仿宋" w:hAnsi="仿宋" w:eastAsia="仿宋" w:cs="仿宋"/>
          <w:b/>
          <w:bCs/>
          <w:color w:val="000000" w:themeColor="text1"/>
          <w:sz w:val="24"/>
          <w:highlight w:val="none"/>
          <w:u w:val="single"/>
        </w:rPr>
        <w:t xml:space="preserve">  </w:t>
      </w:r>
      <w:r>
        <w:rPr>
          <w:rFonts w:hint="eastAsia" w:ascii="仿宋" w:hAnsi="仿宋" w:eastAsia="仿宋" w:cs="仿宋"/>
          <w:b/>
          <w:bCs/>
          <w:color w:val="000000" w:themeColor="text1"/>
          <w:sz w:val="24"/>
          <w:highlight w:val="none"/>
        </w:rPr>
        <w:t>年。</w:t>
      </w:r>
    </w:p>
    <w:p w14:paraId="34C701EB">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2.3在售后期内，中标供应商在接到用户的维修通知，响应时间为半小时内，工程师到达现场时间为4小时内，排除故障时限为到达现场后8小时内。</w:t>
      </w:r>
    </w:p>
    <w:p w14:paraId="64958E8F">
      <w:pPr>
        <w:spacing w:line="44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2.4如果产品故障在检修12小时后仍无法排除，中标供应商应在24小时内提供不低于故障产品规格型号档次的备用产品供采购人使用，直至故障产品修复。</w:t>
      </w:r>
    </w:p>
    <w:p w14:paraId="5514251B">
      <w:pPr>
        <w:spacing w:line="44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2.5</w:t>
      </w:r>
      <w:r>
        <w:rPr>
          <w:rFonts w:hint="eastAsia" w:ascii="仿宋" w:hAnsi="仿宋" w:eastAsia="仿宋" w:cs="仿宋"/>
          <w:color w:val="000000" w:themeColor="text1"/>
          <w:sz w:val="24"/>
          <w:highlight w:val="none"/>
        </w:rPr>
        <w:t>保修期后维修时，如</w:t>
      </w:r>
      <w:r>
        <w:rPr>
          <w:rFonts w:hint="eastAsia" w:ascii="仿宋" w:hAnsi="仿宋" w:eastAsia="仿宋" w:cs="仿宋"/>
          <w:color w:val="000000" w:themeColor="text1"/>
          <w:sz w:val="24"/>
          <w:highlight w:val="none"/>
          <w:lang w:val="en-US" w:eastAsia="zh-CN"/>
        </w:rPr>
        <w:t>需</w:t>
      </w:r>
      <w:r>
        <w:rPr>
          <w:rFonts w:hint="eastAsia" w:ascii="仿宋" w:hAnsi="仿宋" w:eastAsia="仿宋" w:cs="仿宋"/>
          <w:color w:val="000000" w:themeColor="text1"/>
          <w:sz w:val="24"/>
          <w:highlight w:val="none"/>
        </w:rPr>
        <w:t>更换配件，只收取配件费，且配件费提供优惠价格，不得收取上门服务费及差旅费（需附配件价格清单）。维修好后6个月内，对仪器设备再次发生同样的故障并且需要更换同样零配件时，中标人承诺免费维修及更换零配件。</w:t>
      </w:r>
    </w:p>
    <w:p w14:paraId="44CA22D5">
      <w:pPr>
        <w:spacing w:line="440" w:lineRule="exac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w:t>
      </w:r>
      <w:r>
        <w:rPr>
          <w:rFonts w:hint="eastAsia" w:ascii="仿宋" w:hAnsi="仿宋" w:eastAsia="仿宋" w:cs="仿宋"/>
          <w:color w:val="000000" w:themeColor="text1"/>
          <w:sz w:val="24"/>
          <w:highlight w:val="none"/>
          <w:lang w:val="en-US" w:eastAsia="zh-CN"/>
        </w:rPr>
        <w:t>2.6</w:t>
      </w:r>
      <w:r>
        <w:rPr>
          <w:rFonts w:hint="eastAsia" w:ascii="仿宋" w:hAnsi="仿宋" w:eastAsia="仿宋" w:cs="仿宋"/>
          <w:color w:val="000000" w:themeColor="text1"/>
          <w:sz w:val="24"/>
          <w:highlight w:val="none"/>
        </w:rPr>
        <w:t>中标人负责送货上门，在招标人所提供的场地对设备进行安装、检验及调试，直至该产品的技术指标完全符合要求为止，在运输、安装、调试等服务过程中所发生的费用由中标人承担。</w:t>
      </w:r>
    </w:p>
    <w:p w14:paraId="11C7CCB4">
      <w:pPr>
        <w:spacing w:line="440" w:lineRule="exact"/>
        <w:rPr>
          <w:rFonts w:hint="eastAsia" w:ascii="仿宋" w:hAnsi="仿宋" w:eastAsia="仿宋" w:cs="仿宋"/>
          <w:color w:val="0000FF"/>
          <w:sz w:val="24"/>
          <w:highlight w:val="none"/>
          <w:lang w:val="en-US" w:eastAsia="zh-CN"/>
        </w:rPr>
      </w:pPr>
      <w:r>
        <w:rPr>
          <w:rFonts w:hint="eastAsia" w:ascii="仿宋" w:hAnsi="仿宋" w:eastAsia="仿宋" w:cs="仿宋"/>
          <w:color w:val="0000FF"/>
          <w:sz w:val="24"/>
          <w:highlight w:val="none"/>
          <w:lang w:val="en-US" w:eastAsia="zh-CN"/>
        </w:rPr>
        <w:t xml:space="preserve">2.7 </w:t>
      </w:r>
      <w:r>
        <w:rPr>
          <w:rFonts w:hint="eastAsia" w:ascii="仿宋" w:hAnsi="仿宋" w:eastAsia="仿宋" w:cs="仿宋"/>
          <w:color w:val="0000FF"/>
          <w:sz w:val="24"/>
          <w:highlight w:val="none"/>
        </w:rPr>
        <w:t>质量保证及售后服务</w:t>
      </w:r>
    </w:p>
    <w:p w14:paraId="6114F3EA">
      <w:pPr>
        <w:numPr>
          <w:ilvl w:val="0"/>
          <w:numId w:val="7"/>
        </w:numPr>
        <w:spacing w:line="440" w:lineRule="exact"/>
        <w:ind w:left="425" w:leftChars="0" w:hanging="425" w:firstLineChars="0"/>
        <w:rPr>
          <w:rFonts w:hint="eastAsia" w:ascii="仿宋" w:hAnsi="仿宋" w:eastAsia="仿宋" w:cs="仿宋"/>
          <w:color w:val="0000FF"/>
          <w:sz w:val="24"/>
          <w:highlight w:val="none"/>
          <w:lang w:eastAsia="zh-CN"/>
        </w:rPr>
      </w:pPr>
      <w:r>
        <w:rPr>
          <w:rFonts w:hint="eastAsia" w:ascii="仿宋" w:hAnsi="仿宋" w:eastAsia="仿宋" w:cs="仿宋"/>
          <w:color w:val="0000FF"/>
          <w:sz w:val="24"/>
          <w:highlight w:val="none"/>
        </w:rPr>
        <w:t>24小时快速维修反应，</w:t>
      </w:r>
      <w:r>
        <w:rPr>
          <w:rFonts w:hint="eastAsia" w:ascii="仿宋" w:hAnsi="仿宋" w:eastAsia="仿宋" w:cs="仿宋"/>
          <w:color w:val="0000FF"/>
          <w:sz w:val="24"/>
          <w:highlight w:val="none"/>
          <w:lang w:val="en-US" w:eastAsia="zh-CN"/>
        </w:rPr>
        <w:t>在广东省</w:t>
      </w:r>
      <w:r>
        <w:rPr>
          <w:rFonts w:hint="eastAsia" w:ascii="仿宋" w:hAnsi="仿宋" w:eastAsia="仿宋" w:cs="仿宋"/>
          <w:color w:val="0000FF"/>
          <w:sz w:val="24"/>
          <w:highlight w:val="none"/>
        </w:rPr>
        <w:t>有售后服务办事处</w:t>
      </w:r>
      <w:r>
        <w:rPr>
          <w:rFonts w:hint="eastAsia" w:ascii="仿宋" w:hAnsi="仿宋" w:eastAsia="仿宋" w:cs="仿宋"/>
          <w:color w:val="0000FF"/>
          <w:sz w:val="24"/>
          <w:highlight w:val="none"/>
          <w:lang w:val="en-US" w:eastAsia="zh-CN"/>
        </w:rPr>
        <w:t>；</w:t>
      </w:r>
    </w:p>
    <w:p w14:paraId="18471CFC">
      <w:pPr>
        <w:numPr>
          <w:ilvl w:val="0"/>
          <w:numId w:val="7"/>
        </w:numPr>
        <w:spacing w:line="440" w:lineRule="exact"/>
        <w:ind w:left="425" w:leftChars="0" w:hanging="425" w:firstLineChars="0"/>
        <w:rPr>
          <w:rFonts w:hint="eastAsia" w:ascii="仿宋" w:hAnsi="仿宋" w:eastAsia="仿宋" w:cs="仿宋"/>
          <w:color w:val="0000FF"/>
          <w:sz w:val="24"/>
          <w:highlight w:val="none"/>
          <w:lang w:eastAsia="zh-CN"/>
        </w:rPr>
      </w:pPr>
      <w:r>
        <w:rPr>
          <w:rFonts w:hint="eastAsia" w:ascii="仿宋" w:hAnsi="仿宋" w:eastAsia="仿宋" w:cs="仿宋"/>
          <w:color w:val="0000FF"/>
          <w:sz w:val="24"/>
          <w:highlight w:val="none"/>
          <w:lang w:val="en-US" w:eastAsia="zh-CN"/>
        </w:rPr>
        <w:t>在设备使用年限内</w:t>
      </w:r>
      <w:r>
        <w:rPr>
          <w:rFonts w:hint="eastAsia" w:ascii="仿宋" w:hAnsi="仿宋" w:eastAsia="仿宋" w:cs="仿宋"/>
          <w:color w:val="0000FF"/>
          <w:sz w:val="24"/>
          <w:highlight w:val="none"/>
        </w:rPr>
        <w:t>提供操作和维修培训</w:t>
      </w: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rPr>
        <w:t>软件升级</w:t>
      </w: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rPr>
        <w:t>提供用户操作手册和维修手册</w:t>
      </w:r>
      <w:r>
        <w:rPr>
          <w:rFonts w:hint="eastAsia" w:ascii="仿宋" w:hAnsi="仿宋" w:eastAsia="仿宋" w:cs="仿宋"/>
          <w:color w:val="0000FF"/>
          <w:sz w:val="24"/>
          <w:highlight w:val="none"/>
          <w:lang w:eastAsia="zh-CN"/>
        </w:rPr>
        <w:t>。</w:t>
      </w:r>
      <w:r>
        <w:rPr>
          <w:rFonts w:hint="eastAsia" w:ascii="仿宋" w:hAnsi="仿宋" w:eastAsia="仿宋" w:cs="仿宋"/>
          <w:color w:val="0000FF"/>
          <w:sz w:val="24"/>
          <w:highlight w:val="none"/>
          <w:lang w:val="en-US" w:eastAsia="zh-CN"/>
        </w:rPr>
        <w:t>所需费用包含在中标费中，采购人不再另行支付。</w:t>
      </w:r>
    </w:p>
    <w:p w14:paraId="5ED331B0">
      <w:pPr>
        <w:spacing w:line="440" w:lineRule="exact"/>
        <w:rPr>
          <w:rFonts w:ascii="仿宋" w:hAnsi="仿宋" w:eastAsia="仿宋" w:cs="仿宋"/>
          <w:b/>
          <w:color w:val="000000" w:themeColor="text1"/>
          <w:sz w:val="24"/>
          <w:highlight w:val="none"/>
        </w:rPr>
      </w:pPr>
    </w:p>
    <w:p w14:paraId="5BC1A48F">
      <w:pPr>
        <w:spacing w:line="440" w:lineRule="exac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3.付款方式</w:t>
      </w:r>
    </w:p>
    <w:p w14:paraId="2B3E1177">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（1）合同；</w:t>
      </w:r>
    </w:p>
    <w:p w14:paraId="0C995C91">
      <w:pPr>
        <w:spacing w:line="44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（2）验收调试合格报告（加盖采购人公章）；</w:t>
      </w:r>
    </w:p>
    <w:p w14:paraId="1BE3E546">
      <w:pPr>
        <w:spacing w:line="44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（3）中标供应商开具的正式发票</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加盖发票专用章（增值税普通发票）。</w:t>
      </w:r>
    </w:p>
    <w:p w14:paraId="4C1E8C7A">
      <w:pPr>
        <w:spacing w:line="440" w:lineRule="exact"/>
        <w:ind w:firstLine="480" w:firstLineChars="200"/>
        <w:jc w:val="left"/>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★3.2具体付款方式：</w:t>
      </w:r>
      <w:r>
        <w:rPr>
          <w:rFonts w:hint="eastAsia" w:ascii="仿宋" w:hAnsi="仿宋" w:eastAsia="仿宋" w:cs="仿宋"/>
          <w:color w:val="000000" w:themeColor="text1"/>
          <w:sz w:val="24"/>
          <w:highlight w:val="none"/>
          <w:lang w:val="en-US" w:eastAsia="zh-CN"/>
        </w:rPr>
        <w:t>采购人</w:t>
      </w:r>
      <w:r>
        <w:rPr>
          <w:rFonts w:hint="eastAsia" w:ascii="仿宋" w:hAnsi="仿宋" w:eastAsia="仿宋" w:cs="仿宋"/>
          <w:color w:val="000000" w:themeColor="text1"/>
          <w:sz w:val="24"/>
          <w:highlight w:val="none"/>
        </w:rPr>
        <w:t>书面确认</w:t>
      </w:r>
      <w:r>
        <w:rPr>
          <w:rFonts w:hint="eastAsia" w:ascii="仿宋" w:hAnsi="仿宋" w:eastAsia="仿宋" w:cs="仿宋"/>
          <w:color w:val="000000" w:themeColor="text1"/>
          <w:sz w:val="24"/>
          <w:highlight w:val="none"/>
          <w:lang w:val="en-US" w:eastAsia="zh-CN"/>
        </w:rPr>
        <w:t>设备</w:t>
      </w:r>
      <w:r>
        <w:rPr>
          <w:rFonts w:hint="eastAsia" w:ascii="仿宋" w:hAnsi="仿宋" w:eastAsia="仿宋" w:cs="仿宋"/>
          <w:color w:val="000000" w:themeColor="text1"/>
          <w:sz w:val="24"/>
          <w:highlight w:val="none"/>
        </w:rPr>
        <w:t>验收合格后，</w:t>
      </w:r>
      <w:r>
        <w:rPr>
          <w:rFonts w:hint="eastAsia" w:ascii="仿宋" w:hAnsi="仿宋" w:eastAsia="仿宋" w:cs="仿宋"/>
          <w:color w:val="000000" w:themeColor="text1"/>
          <w:sz w:val="24"/>
          <w:highlight w:val="none"/>
          <w:lang w:val="en-US" w:eastAsia="zh-CN"/>
        </w:rPr>
        <w:t>采购人</w:t>
      </w:r>
      <w:r>
        <w:rPr>
          <w:rFonts w:hint="eastAsia" w:ascii="仿宋" w:hAnsi="仿宋" w:eastAsia="仿宋" w:cs="仿宋"/>
          <w:color w:val="000000" w:themeColor="text1"/>
          <w:sz w:val="24"/>
          <w:highlight w:val="none"/>
        </w:rPr>
        <w:t>确认</w:t>
      </w:r>
      <w:r>
        <w:rPr>
          <w:rFonts w:hint="eastAsia" w:ascii="仿宋" w:hAnsi="仿宋" w:eastAsia="仿宋" w:cs="仿宋"/>
          <w:color w:val="000000" w:themeColor="text1"/>
          <w:sz w:val="24"/>
          <w:highlight w:val="none"/>
          <w:lang w:val="en-US" w:eastAsia="zh-CN"/>
        </w:rPr>
        <w:t>中标单位</w:t>
      </w:r>
      <w:r>
        <w:rPr>
          <w:rFonts w:hint="eastAsia" w:ascii="仿宋" w:hAnsi="仿宋" w:eastAsia="仿宋" w:cs="仿宋"/>
          <w:color w:val="000000" w:themeColor="text1"/>
          <w:sz w:val="24"/>
          <w:highlight w:val="none"/>
        </w:rPr>
        <w:t>开具的发票无误</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rPr>
        <w:t>采购人一个月内支付合同总金额的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7E8FF6E">
      <w:pPr>
        <w:rPr>
          <w:rFonts w:ascii="仿宋" w:hAnsi="仿宋" w:eastAsia="仿宋" w:cs="仿宋"/>
          <w:color w:val="000000" w:themeColor="text1"/>
          <w:sz w:val="24"/>
          <w:highlight w:val="cyan"/>
          <w:lang w:val="zh-CN"/>
        </w:rPr>
      </w:pPr>
    </w:p>
    <w:p w14:paraId="294161D9">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7C6C9"/>
    <w:multiLevelType w:val="singleLevel"/>
    <w:tmpl w:val="80C7C6C9"/>
    <w:lvl w:ilvl="0" w:tentative="0">
      <w:start w:val="21"/>
      <w:numFmt w:val="decimal"/>
      <w:suff w:val="nothing"/>
      <w:lvlText w:val="%1、"/>
      <w:lvlJc w:val="left"/>
    </w:lvl>
  </w:abstractNum>
  <w:abstractNum w:abstractNumId="1">
    <w:nsid w:val="9E0B4A65"/>
    <w:multiLevelType w:val="singleLevel"/>
    <w:tmpl w:val="9E0B4A65"/>
    <w:lvl w:ilvl="0" w:tentative="0">
      <w:start w:val="4"/>
      <w:numFmt w:val="decimal"/>
      <w:suff w:val="nothing"/>
      <w:lvlText w:val="%1、"/>
      <w:lvlJc w:val="left"/>
    </w:lvl>
  </w:abstractNum>
  <w:abstractNum w:abstractNumId="2">
    <w:nsid w:val="B3E81C18"/>
    <w:multiLevelType w:val="singleLevel"/>
    <w:tmpl w:val="B3E81C18"/>
    <w:lvl w:ilvl="0" w:tentative="0">
      <w:start w:val="1"/>
      <w:numFmt w:val="decimal"/>
      <w:suff w:val="nothing"/>
      <w:lvlText w:val="%1、"/>
      <w:lvlJc w:val="left"/>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abstractNum w:abstractNumId="6">
    <w:nsid w:val="7323CADC"/>
    <w:multiLevelType w:val="singleLevel"/>
    <w:tmpl w:val="7323CADC"/>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942754F"/>
    <w:rsid w:val="0A1B12A5"/>
    <w:rsid w:val="0A7B32AF"/>
    <w:rsid w:val="0B983A11"/>
    <w:rsid w:val="0BA01F51"/>
    <w:rsid w:val="0C583667"/>
    <w:rsid w:val="0D55237A"/>
    <w:rsid w:val="0EDA5F4A"/>
    <w:rsid w:val="11215D00"/>
    <w:rsid w:val="116F5E3C"/>
    <w:rsid w:val="11BE7D21"/>
    <w:rsid w:val="125151D8"/>
    <w:rsid w:val="1264085D"/>
    <w:rsid w:val="130522AB"/>
    <w:rsid w:val="13092ED6"/>
    <w:rsid w:val="137C3E61"/>
    <w:rsid w:val="152E75A3"/>
    <w:rsid w:val="15D67E1A"/>
    <w:rsid w:val="15DD12EB"/>
    <w:rsid w:val="15FB5391"/>
    <w:rsid w:val="16667C55"/>
    <w:rsid w:val="16AC3025"/>
    <w:rsid w:val="16B73E5A"/>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100451"/>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131CD4"/>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1368</Words>
  <Characters>1399</Characters>
  <Lines>5</Lines>
  <Paragraphs>1</Paragraphs>
  <TotalTime>2</TotalTime>
  <ScaleCrop>false</ScaleCrop>
  <LinksUpToDate>false</LinksUpToDate>
  <CharactersWithSpaces>1440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2025-09-22T08:14:15Z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