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w:t>
            </w:r>
            <w:r>
              <w:rPr>
                <w:rFonts w:hint="eastAsia" w:ascii="楷体_GB2312" w:hAnsi="楷体_GB2312" w:eastAsia="楷体_GB2312" w:cs="楷体_GB2312"/>
                <w:b/>
                <w:color w:val="0000FF"/>
                <w:sz w:val="21"/>
                <w:szCs w:val="21"/>
                <w:highlight w:val="yellow"/>
                <w:u w:val="single"/>
                <w:lang w:val="en-US" w:eastAsia="zh-CN"/>
              </w:rPr>
              <w:t>备注</w:t>
            </w:r>
            <w:r>
              <w:rPr>
                <w:rFonts w:hint="eastAsia" w:ascii="楷体_GB2312" w:hAnsi="楷体_GB2312" w:eastAsia="楷体_GB2312" w:cs="楷体_GB2312"/>
                <w:b/>
                <w:color w:val="0000FF"/>
                <w:sz w:val="21"/>
                <w:szCs w:val="21"/>
                <w:u w:val="single"/>
                <w:lang w:val="en-US" w:eastAsia="zh-CN"/>
              </w:rPr>
              <w:t>校准时间间隔；试剂规格如不能反映测试数的需备注测试数（即一瓶能做几人份）</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846"/>
              <w:gridCol w:w="995"/>
              <w:gridCol w:w="624"/>
              <w:gridCol w:w="905"/>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791EDEC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单人份测试单价（元）</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35ABA87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37E466A">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30FE7E76">
      <w:pPr>
        <w:jc w:val="center"/>
        <w:rPr>
          <w:rFonts w:ascii="宋体" w:hAnsi="宋体"/>
          <w:b/>
          <w:color w:val="auto"/>
          <w:kern w:val="28"/>
          <w:sz w:val="44"/>
          <w:szCs w:val="36"/>
          <w:highlight w:val="none"/>
        </w:rPr>
      </w:pPr>
      <w:r>
        <w:rPr>
          <w:rFonts w:hint="eastAsia" w:ascii="宋体" w:hAnsi="宋体"/>
          <w:b/>
          <w:color w:val="auto"/>
          <w:kern w:val="28"/>
          <w:sz w:val="44"/>
          <w:szCs w:val="36"/>
          <w:highlight w:val="none"/>
        </w:rPr>
        <w:t>采购</w:t>
      </w:r>
      <w:r>
        <w:rPr>
          <w:rFonts w:ascii="宋体" w:hAnsi="宋体"/>
          <w:b/>
          <w:color w:val="auto"/>
          <w:kern w:val="28"/>
          <w:sz w:val="44"/>
          <w:szCs w:val="36"/>
          <w:highlight w:val="none"/>
        </w:rPr>
        <w:t>需求书</w:t>
      </w:r>
    </w:p>
    <w:p w14:paraId="01E3F4F2">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highlight w:val="none"/>
        </w:rPr>
        <w:t>总则：</w:t>
      </w:r>
    </w:p>
    <w:p w14:paraId="1518504A">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C3547A8">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444B38E5">
      <w:pPr>
        <w:spacing w:line="440" w:lineRule="exact"/>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002F510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承诺的期限。</w:t>
      </w:r>
    </w:p>
    <w:p w14:paraId="37E42C3D">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5.本项目非专门面向中小微企业。</w:t>
      </w:r>
    </w:p>
    <w:p w14:paraId="5C6B855F">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二、</w:t>
      </w:r>
      <w:r>
        <w:rPr>
          <w:rFonts w:hint="eastAsia" w:ascii="仿宋" w:hAnsi="仿宋" w:eastAsia="仿宋" w:cs="仿宋"/>
          <w:b/>
          <w:color w:val="auto"/>
          <w:sz w:val="24"/>
          <w:highlight w:val="none"/>
        </w:rPr>
        <w:t>基本需求</w:t>
      </w:r>
    </w:p>
    <w:tbl>
      <w:tblPr>
        <w:tblStyle w:val="11"/>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2670"/>
        <w:gridCol w:w="1335"/>
        <w:gridCol w:w="4064"/>
      </w:tblGrid>
      <w:tr w14:paraId="7938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489" w:type="dxa"/>
          </w:tcPr>
          <w:p w14:paraId="37308E1B">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标的</w:t>
            </w:r>
            <w:r>
              <w:rPr>
                <w:rFonts w:hint="eastAsia" w:ascii="仿宋" w:hAnsi="仿宋" w:eastAsia="仿宋" w:cs="仿宋"/>
                <w:color w:val="auto"/>
                <w:sz w:val="24"/>
                <w:highlight w:val="none"/>
              </w:rPr>
              <w:t>名称</w:t>
            </w:r>
          </w:p>
        </w:tc>
        <w:tc>
          <w:tcPr>
            <w:tcW w:w="2670" w:type="dxa"/>
          </w:tcPr>
          <w:p w14:paraId="79C9328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1335" w:type="dxa"/>
          </w:tcPr>
          <w:p w14:paraId="198B4EA4">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c>
          <w:tcPr>
            <w:tcW w:w="4064" w:type="dxa"/>
          </w:tcPr>
          <w:p w14:paraId="65567ED3">
            <w:pPr>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yellow"/>
                <w:lang w:val="en-US" w:eastAsia="zh-CN"/>
              </w:rPr>
              <w:t>备注</w:t>
            </w:r>
          </w:p>
        </w:tc>
      </w:tr>
      <w:tr w14:paraId="0B07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89" w:type="dxa"/>
          </w:tcPr>
          <w:p w14:paraId="3294A8FF">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全身彩色多普勒超声诊断仪</w:t>
            </w:r>
          </w:p>
        </w:tc>
        <w:tc>
          <w:tcPr>
            <w:tcW w:w="2670" w:type="dxa"/>
          </w:tcPr>
          <w:p w14:paraId="403953EA">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超声科（综合）</w:t>
            </w:r>
          </w:p>
        </w:tc>
        <w:tc>
          <w:tcPr>
            <w:tcW w:w="1335" w:type="dxa"/>
          </w:tcPr>
          <w:p w14:paraId="45FA5D7E">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064" w:type="dxa"/>
          </w:tcPr>
          <w:p w14:paraId="3B7743DD">
            <w:pPr>
              <w:spacing w:line="44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yellow"/>
                <w:lang w:val="en-US" w:eastAsia="zh-CN"/>
              </w:rPr>
              <w:t>1套超声需要4把探头（探头类型根据项目可能有所调整，在维修配件报价中报价所有探头的单价）</w:t>
            </w:r>
          </w:p>
        </w:tc>
      </w:tr>
      <w:tr w14:paraId="6039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89" w:type="dxa"/>
            <w:shd w:val="clear"/>
            <w:vAlign w:val="top"/>
          </w:tcPr>
          <w:p w14:paraId="4E14E3E1">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全身彩色多普勒超声诊断仪</w:t>
            </w:r>
          </w:p>
        </w:tc>
        <w:tc>
          <w:tcPr>
            <w:tcW w:w="2670" w:type="dxa"/>
            <w:shd w:val="clear"/>
            <w:vAlign w:val="top"/>
          </w:tcPr>
          <w:p w14:paraId="4EA63EA1">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超声科（妇幼）</w:t>
            </w:r>
          </w:p>
        </w:tc>
        <w:tc>
          <w:tcPr>
            <w:tcW w:w="1335" w:type="dxa"/>
          </w:tcPr>
          <w:p w14:paraId="53D013FD">
            <w:pPr>
              <w:spacing w:line="4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4064" w:type="dxa"/>
          </w:tcPr>
          <w:p w14:paraId="3DE76A1D">
            <w:pPr>
              <w:spacing w:line="440" w:lineRule="exact"/>
              <w:jc w:val="both"/>
              <w:rPr>
                <w:rFonts w:hint="default" w:ascii="仿宋" w:hAnsi="仿宋" w:eastAsia="仿宋" w:cs="仿宋"/>
                <w:color w:val="auto"/>
                <w:sz w:val="24"/>
                <w:highlight w:val="yellow"/>
                <w:lang w:val="en-US" w:eastAsia="zh-CN"/>
              </w:rPr>
            </w:pPr>
            <w:r>
              <w:rPr>
                <w:rFonts w:hint="eastAsia" w:ascii="仿宋" w:hAnsi="仿宋" w:eastAsia="仿宋" w:cs="仿宋"/>
                <w:color w:val="auto"/>
                <w:sz w:val="24"/>
                <w:highlight w:val="yellow"/>
                <w:lang w:val="en-US" w:eastAsia="zh-CN"/>
              </w:rPr>
              <w:t>1套超声需要3把探头（探头类型根据项目可能有所调整，在维修配件报价中报价所有探头的单价）目前暂时是</w:t>
            </w:r>
            <w:r>
              <w:rPr>
                <w:rFonts w:hint="eastAsia" w:ascii="仿宋" w:hAnsi="仿宋" w:eastAsia="仿宋" w:cs="仿宋"/>
                <w:color w:val="auto"/>
                <w:sz w:val="24"/>
                <w:highlight w:val="none"/>
                <w:lang w:val="en-US" w:eastAsia="zh-CN"/>
              </w:rPr>
              <w:t>单晶体凸阵探头</w:t>
            </w:r>
            <w:r>
              <w:rPr>
                <w:rFonts w:hint="eastAsia" w:ascii="仿宋" w:hAnsi="仿宋" w:eastAsia="仿宋" w:cs="仿宋"/>
                <w:color w:val="auto"/>
                <w:sz w:val="24"/>
                <w:highlight w:val="none"/>
                <w:lang w:val="en-US" w:eastAsia="zh-CN"/>
              </w:rPr>
              <w:t>、腔内凸阵探头，线阵探头</w:t>
            </w:r>
            <w:bookmarkStart w:id="0" w:name="_GoBack"/>
            <w:bookmarkEnd w:id="0"/>
          </w:p>
        </w:tc>
      </w:tr>
    </w:tbl>
    <w:p w14:paraId="3D5AFB7A">
      <w:pPr>
        <w:spacing w:line="44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核心产品：</w:t>
      </w:r>
      <w:r>
        <w:rPr>
          <w:rFonts w:hint="eastAsia" w:ascii="仿宋" w:hAnsi="仿宋" w:eastAsia="仿宋" w:cs="仿宋"/>
          <w:color w:val="auto"/>
          <w:sz w:val="24"/>
          <w:highlight w:val="none"/>
          <w:lang w:val="en-US" w:eastAsia="zh-CN"/>
        </w:rPr>
        <w:t>全身彩色多普勒超声诊断仪</w:t>
      </w:r>
    </w:p>
    <w:p w14:paraId="1629057D">
      <w:pPr>
        <w:spacing w:line="440" w:lineRule="exact"/>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用途：</w:t>
      </w:r>
      <w:r>
        <w:rPr>
          <w:rFonts w:hint="eastAsia" w:ascii="仿宋" w:hAnsi="仿宋" w:eastAsia="仿宋" w:cs="仿宋"/>
          <w:b w:val="0"/>
          <w:bCs w:val="0"/>
          <w:color w:val="auto"/>
          <w:sz w:val="24"/>
          <w:highlight w:val="none"/>
        </w:rPr>
        <w:t>主要用于腹部、妇产、胎儿心脏、成人心脏、泌尿、新生儿、小儿、血管（外周、颅脑、腹部）、小器官、骨骼肌肉、神经、术中、造影、介入等方面的临床诊断和科研教学工作，具有世界先进水平，具备持续升级能力，能满足开展新的临床应用需求。</w:t>
      </w:r>
    </w:p>
    <w:p w14:paraId="5E9A70C9">
      <w:pPr>
        <w:spacing w:line="440" w:lineRule="exact"/>
        <w:rPr>
          <w:rFonts w:hint="eastAsia" w:ascii="仿宋" w:hAnsi="仿宋" w:eastAsia="仿宋" w:cs="仿宋"/>
          <w:b/>
          <w:color w:val="auto"/>
          <w:sz w:val="24"/>
          <w:highlight w:val="none"/>
          <w:lang w:eastAsia="zh-CN"/>
        </w:rPr>
      </w:pPr>
    </w:p>
    <w:p w14:paraId="3803503B">
      <w:pPr>
        <w:numPr>
          <w:ilvl w:val="0"/>
          <w:numId w:val="4"/>
        </w:num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技术参数</w:t>
      </w:r>
    </w:p>
    <w:p w14:paraId="0417A569">
      <w:pPr>
        <w:numPr>
          <w:ilvl w:val="0"/>
          <w:numId w:val="5"/>
        </w:numPr>
        <w:ind w:left="0" w:leftChars="0" w:firstLine="420" w:firstLineChars="0"/>
        <w:rPr>
          <w:rFonts w:hint="eastAsia"/>
          <w:b/>
          <w:bCs/>
          <w:color w:val="auto"/>
          <w:sz w:val="24"/>
          <w:szCs w:val="24"/>
        </w:rPr>
      </w:pPr>
      <w:r>
        <w:rPr>
          <w:rFonts w:hint="eastAsia"/>
          <w:b/>
          <w:bCs/>
          <w:color w:val="auto"/>
          <w:sz w:val="24"/>
          <w:szCs w:val="24"/>
        </w:rPr>
        <w:t>主要技术规格及系统概述：</w:t>
      </w:r>
    </w:p>
    <w:p w14:paraId="4D15F2EC">
      <w:pPr>
        <w:rPr>
          <w:rFonts w:hint="eastAsia"/>
          <w:color w:val="auto"/>
        </w:rPr>
      </w:pPr>
      <w:r>
        <w:rPr>
          <w:rFonts w:hint="eastAsia"/>
          <w:color w:val="auto"/>
          <w:lang w:val="en-US" w:eastAsia="zh-CN"/>
        </w:rPr>
        <w:t>1.</w:t>
      </w:r>
      <w:r>
        <w:rPr>
          <w:rFonts w:hint="eastAsia"/>
          <w:color w:val="auto"/>
        </w:rPr>
        <w:t>主机成像系统：</w:t>
      </w:r>
    </w:p>
    <w:p w14:paraId="1BD580AA">
      <w:pPr>
        <w:rPr>
          <w:rFonts w:hint="eastAsia"/>
          <w:color w:val="auto"/>
        </w:rPr>
      </w:pPr>
      <w:r>
        <w:rPr>
          <w:rFonts w:hint="eastAsia"/>
          <w:color w:val="auto"/>
          <w:lang w:val="en-US" w:eastAsia="zh-CN"/>
        </w:rPr>
        <w:t>1</w:t>
      </w:r>
      <w:r>
        <w:rPr>
          <w:rFonts w:hint="eastAsia"/>
          <w:color w:val="auto"/>
        </w:rPr>
        <w:t>.1 全新多波束并行发射技术，全程动态聚焦</w:t>
      </w:r>
    </w:p>
    <w:p w14:paraId="42052D44">
      <w:pPr>
        <w:rPr>
          <w:rFonts w:hint="eastAsia"/>
          <w:color w:val="auto"/>
        </w:rPr>
      </w:pPr>
      <w:r>
        <w:rPr>
          <w:rFonts w:hint="eastAsia"/>
          <w:color w:val="auto"/>
          <w:lang w:val="en-US" w:eastAsia="zh-CN"/>
        </w:rPr>
        <w:t>1</w:t>
      </w:r>
      <w:r>
        <w:rPr>
          <w:rFonts w:hint="eastAsia"/>
          <w:color w:val="auto"/>
        </w:rPr>
        <w:t>.2 脉冲优化处理技术</w:t>
      </w:r>
    </w:p>
    <w:p w14:paraId="59477EC2">
      <w:pPr>
        <w:rPr>
          <w:rFonts w:hint="eastAsia"/>
          <w:color w:val="auto"/>
        </w:rPr>
      </w:pPr>
      <w:r>
        <w:rPr>
          <w:rFonts w:hint="eastAsia"/>
          <w:color w:val="auto"/>
          <w:lang w:val="en-US" w:eastAsia="zh-CN"/>
        </w:rPr>
        <w:t>1</w:t>
      </w:r>
      <w:r>
        <w:rPr>
          <w:rFonts w:hint="eastAsia"/>
          <w:color w:val="auto"/>
        </w:rPr>
        <w:t>.3 接收波束并行处理技术</w:t>
      </w:r>
    </w:p>
    <w:p w14:paraId="1A9C1EC3">
      <w:pPr>
        <w:rPr>
          <w:rFonts w:hint="eastAsia"/>
          <w:color w:val="auto"/>
        </w:rPr>
      </w:pPr>
      <w:r>
        <w:rPr>
          <w:rFonts w:hint="eastAsia"/>
          <w:color w:val="auto"/>
          <w:lang w:val="en-US" w:eastAsia="zh-CN"/>
        </w:rPr>
        <w:t>1</w:t>
      </w:r>
      <w:r>
        <w:rPr>
          <w:rFonts w:hint="eastAsia"/>
          <w:color w:val="auto"/>
        </w:rPr>
        <w:t>.4 自适应增益补偿技术</w:t>
      </w:r>
    </w:p>
    <w:p w14:paraId="37F02A17">
      <w:pPr>
        <w:rPr>
          <w:rFonts w:hint="eastAsia"/>
          <w:color w:val="auto"/>
        </w:rPr>
      </w:pPr>
      <w:r>
        <w:rPr>
          <w:rFonts w:hint="eastAsia"/>
          <w:color w:val="auto"/>
          <w:lang w:val="en-US" w:eastAsia="zh-CN"/>
        </w:rPr>
        <w:t>1</w:t>
      </w:r>
      <w:r>
        <w:rPr>
          <w:rFonts w:hint="eastAsia"/>
          <w:color w:val="auto"/>
        </w:rPr>
        <w:t>.5 数字化二维灰阶成像及M型显像单元；</w:t>
      </w:r>
    </w:p>
    <w:p w14:paraId="5362A70B">
      <w:pPr>
        <w:rPr>
          <w:rFonts w:hint="eastAsia"/>
          <w:color w:val="auto"/>
        </w:rPr>
      </w:pPr>
      <w:r>
        <w:rPr>
          <w:rFonts w:hint="eastAsia"/>
          <w:color w:val="auto"/>
          <w:lang w:val="en-US" w:eastAsia="zh-CN"/>
        </w:rPr>
        <w:t>1</w:t>
      </w:r>
      <w:r>
        <w:rPr>
          <w:rFonts w:hint="eastAsia"/>
          <w:color w:val="auto"/>
        </w:rPr>
        <w:t>.6 解剖M型技术，可360度任意旋转M型取样线角度方便准确的进行测量；</w:t>
      </w:r>
    </w:p>
    <w:p w14:paraId="3B963090">
      <w:pPr>
        <w:rPr>
          <w:rFonts w:hint="eastAsia"/>
          <w:color w:val="auto"/>
        </w:rPr>
      </w:pPr>
      <w:r>
        <w:rPr>
          <w:rFonts w:hint="eastAsia"/>
          <w:color w:val="auto"/>
          <w:lang w:val="en-US" w:eastAsia="zh-CN"/>
        </w:rPr>
        <w:t>1</w:t>
      </w:r>
      <w:r>
        <w:rPr>
          <w:rFonts w:hint="eastAsia"/>
          <w:color w:val="auto"/>
        </w:rPr>
        <w:t>.7 脉冲反向谐波成像单元；</w:t>
      </w:r>
    </w:p>
    <w:p w14:paraId="5E669121">
      <w:pPr>
        <w:rPr>
          <w:rFonts w:hint="eastAsia"/>
          <w:color w:val="auto"/>
        </w:rPr>
      </w:pPr>
      <w:r>
        <w:rPr>
          <w:rFonts w:hint="eastAsia"/>
          <w:color w:val="auto"/>
          <w:lang w:val="en-US" w:eastAsia="zh-CN"/>
        </w:rPr>
        <w:t>1</w:t>
      </w:r>
      <w:r>
        <w:rPr>
          <w:rFonts w:hint="eastAsia"/>
          <w:color w:val="auto"/>
        </w:rPr>
        <w:t>.8 彩色多普勒成像技术；</w:t>
      </w:r>
    </w:p>
    <w:p w14:paraId="64EFFB03">
      <w:pPr>
        <w:rPr>
          <w:rFonts w:hint="eastAsia"/>
          <w:color w:val="auto"/>
        </w:rPr>
      </w:pPr>
      <w:r>
        <w:rPr>
          <w:rFonts w:hint="eastAsia"/>
          <w:color w:val="auto"/>
          <w:lang w:val="en-US" w:eastAsia="zh-CN"/>
        </w:rPr>
        <w:t>1</w:t>
      </w:r>
      <w:r>
        <w:rPr>
          <w:rFonts w:hint="eastAsia"/>
          <w:color w:val="auto"/>
        </w:rPr>
        <w:t>.9 彩色多普勒能量图技术；</w:t>
      </w:r>
    </w:p>
    <w:p w14:paraId="12FFFB7A">
      <w:pPr>
        <w:rPr>
          <w:rFonts w:hint="eastAsia"/>
          <w:color w:val="auto"/>
        </w:rPr>
      </w:pPr>
      <w:r>
        <w:rPr>
          <w:rFonts w:hint="eastAsia"/>
          <w:color w:val="auto"/>
          <w:lang w:val="en-US" w:eastAsia="zh-CN"/>
        </w:rPr>
        <w:t>1</w:t>
      </w:r>
      <w:r>
        <w:rPr>
          <w:rFonts w:hint="eastAsia"/>
          <w:color w:val="auto"/>
        </w:rPr>
        <w:t>.10 方向性能量图技术；</w:t>
      </w:r>
    </w:p>
    <w:p w14:paraId="40E1B87C">
      <w:pPr>
        <w:rPr>
          <w:rFonts w:hint="eastAsia"/>
          <w:color w:val="auto"/>
        </w:rPr>
      </w:pPr>
      <w:r>
        <w:rPr>
          <w:rFonts w:hint="eastAsia"/>
          <w:color w:val="auto"/>
          <w:lang w:val="en-US" w:eastAsia="zh-CN"/>
        </w:rPr>
        <w:t>1</w:t>
      </w:r>
      <w:r>
        <w:rPr>
          <w:rFonts w:hint="eastAsia"/>
          <w:color w:val="auto"/>
        </w:rPr>
        <w:t>.11 数字化频谱多普勒显示和分析单元 (包括 PW 、CW和 HPRF)；</w:t>
      </w:r>
    </w:p>
    <w:p w14:paraId="473A137C">
      <w:pPr>
        <w:rPr>
          <w:rFonts w:hint="eastAsia"/>
          <w:color w:val="auto"/>
        </w:rPr>
      </w:pPr>
      <w:r>
        <w:rPr>
          <w:rFonts w:hint="eastAsia"/>
          <w:color w:val="auto"/>
          <w:lang w:val="en-US" w:eastAsia="zh-CN"/>
        </w:rPr>
        <w:t>1</w:t>
      </w:r>
      <w:r>
        <w:rPr>
          <w:rFonts w:hint="eastAsia"/>
          <w:color w:val="auto"/>
        </w:rPr>
        <w:t>.12 组织多普勒技术(TDI/或DTI)，具有彩色，谐波，PW， M型多种模式；</w:t>
      </w:r>
    </w:p>
    <w:p w14:paraId="5F17509C">
      <w:pPr>
        <w:rPr>
          <w:rFonts w:hint="eastAsia"/>
          <w:color w:val="auto"/>
        </w:rPr>
      </w:pPr>
      <w:r>
        <w:rPr>
          <w:rFonts w:hint="eastAsia"/>
          <w:color w:val="auto"/>
          <w:lang w:val="en-US" w:eastAsia="zh-CN"/>
        </w:rPr>
        <w:t>1</w:t>
      </w:r>
      <w:r>
        <w:rPr>
          <w:rFonts w:hint="eastAsia"/>
          <w:color w:val="auto"/>
        </w:rPr>
        <w:t>.13 智能全程聚焦技术；</w:t>
      </w:r>
    </w:p>
    <w:p w14:paraId="1D914979">
      <w:pPr>
        <w:rPr>
          <w:rFonts w:hint="eastAsia"/>
          <w:color w:val="auto"/>
        </w:rPr>
      </w:pPr>
      <w:r>
        <w:rPr>
          <w:rFonts w:hint="eastAsia"/>
          <w:color w:val="auto"/>
          <w:lang w:val="en-US" w:eastAsia="zh-CN"/>
        </w:rPr>
        <w:t>1</w:t>
      </w:r>
      <w:r>
        <w:rPr>
          <w:rFonts w:hint="eastAsia"/>
          <w:color w:val="auto"/>
        </w:rPr>
        <w:t>.14 智能化一键图像优化技术；可自适应调整图像的增益等参数获取最佳图像</w:t>
      </w:r>
    </w:p>
    <w:p w14:paraId="48AE4680">
      <w:pPr>
        <w:rPr>
          <w:rFonts w:hint="eastAsia"/>
          <w:color w:val="auto"/>
        </w:rPr>
      </w:pPr>
      <w:r>
        <w:rPr>
          <w:rFonts w:hint="eastAsia"/>
          <w:color w:val="auto"/>
          <w:lang w:val="en-US" w:eastAsia="zh-CN"/>
        </w:rPr>
        <w:t>1</w:t>
      </w:r>
      <w:r>
        <w:rPr>
          <w:rFonts w:hint="eastAsia"/>
          <w:color w:val="auto"/>
        </w:rPr>
        <w:t>.15 空间复合成像技术，同时作用于发射和接收, 可达9线偏转（作曲别针试验)，支持所有凸阵、微凸阵和线阵成像探头；</w:t>
      </w:r>
    </w:p>
    <w:p w14:paraId="51E92601">
      <w:pPr>
        <w:rPr>
          <w:rFonts w:hint="eastAsia"/>
          <w:color w:val="auto"/>
        </w:rPr>
      </w:pPr>
      <w:r>
        <w:rPr>
          <w:rFonts w:hint="eastAsia"/>
          <w:color w:val="auto"/>
          <w:lang w:val="en-US" w:eastAsia="zh-CN"/>
        </w:rPr>
        <w:t>1</w:t>
      </w:r>
      <w:r>
        <w:rPr>
          <w:rFonts w:hint="eastAsia"/>
          <w:color w:val="auto"/>
        </w:rPr>
        <w:t>.16 自适应核磁像素优化技术，改善边界显示，提高分辨率，减少伪像，支持所有成像探头，可分级调节；</w:t>
      </w:r>
    </w:p>
    <w:p w14:paraId="59436EEB">
      <w:pPr>
        <w:rPr>
          <w:rFonts w:hint="eastAsia"/>
          <w:color w:val="auto"/>
        </w:rPr>
      </w:pPr>
      <w:r>
        <w:rPr>
          <w:rFonts w:hint="eastAsia"/>
          <w:color w:val="auto"/>
          <w:lang w:val="en-US" w:eastAsia="zh-CN"/>
        </w:rPr>
        <w:t>1</w:t>
      </w:r>
      <w:r>
        <w:rPr>
          <w:rFonts w:hint="eastAsia"/>
          <w:color w:val="auto"/>
        </w:rPr>
        <w:t>.17 实时二同步 /三同步能力；</w:t>
      </w:r>
    </w:p>
    <w:p w14:paraId="5ACF2374">
      <w:pPr>
        <w:rPr>
          <w:rFonts w:hint="eastAsia"/>
          <w:color w:val="auto"/>
        </w:rPr>
      </w:pPr>
      <w:r>
        <w:rPr>
          <w:rFonts w:hint="eastAsia"/>
          <w:color w:val="auto"/>
          <w:lang w:val="en-US" w:eastAsia="zh-CN"/>
        </w:rPr>
        <w:t>1</w:t>
      </w:r>
      <w:r>
        <w:rPr>
          <w:rFonts w:hint="eastAsia"/>
          <w:color w:val="auto"/>
        </w:rPr>
        <w:t>.18 内置 DICOM 3.0 标准输出接口。</w:t>
      </w:r>
    </w:p>
    <w:p w14:paraId="797C9A59">
      <w:pPr>
        <w:rPr>
          <w:rFonts w:hint="eastAsia"/>
          <w:color w:val="auto"/>
        </w:rPr>
      </w:pPr>
    </w:p>
    <w:p w14:paraId="18E8C8FF">
      <w:pPr>
        <w:rPr>
          <w:rFonts w:hint="eastAsia"/>
          <w:color w:val="auto"/>
        </w:rPr>
      </w:pPr>
      <w:r>
        <w:rPr>
          <w:rFonts w:hint="eastAsia"/>
          <w:color w:val="auto"/>
          <w:lang w:val="en-US" w:eastAsia="zh-CN"/>
        </w:rPr>
        <w:t>2.</w:t>
      </w:r>
      <w:r>
        <w:rPr>
          <w:rFonts w:hint="eastAsia"/>
          <w:color w:val="auto"/>
        </w:rPr>
        <w:t>先进软件及成像技术：</w:t>
      </w:r>
    </w:p>
    <w:p w14:paraId="48B7C87C">
      <w:pPr>
        <w:rPr>
          <w:rFonts w:hint="eastAsia"/>
          <w:color w:val="auto"/>
        </w:rPr>
      </w:pPr>
      <w:r>
        <w:rPr>
          <w:rFonts w:hint="eastAsia"/>
          <w:color w:val="auto"/>
        </w:rPr>
        <w:t>▲2.1 具备全屏高清放大功能，放大后图像有效显示区域尺寸24”，显示比率16：9，分辨率1080p（即：1920x1080），同时具备实时双屏显示功能，即主屏幕与触摸屏实时同步显示扫描图像（</w:t>
      </w:r>
      <w:r>
        <w:rPr>
          <w:rFonts w:hint="eastAsia"/>
          <w:color w:val="auto"/>
          <w:lang w:val="en-US" w:eastAsia="zh-CN"/>
        </w:rPr>
        <w:t>厂家盖章</w:t>
      </w:r>
      <w:r>
        <w:rPr>
          <w:rFonts w:hint="eastAsia"/>
          <w:color w:val="auto"/>
        </w:rPr>
        <w:t>技术白皮书</w:t>
      </w:r>
      <w:r>
        <w:rPr>
          <w:rFonts w:hint="eastAsia"/>
          <w:color w:val="auto"/>
          <w:lang w:val="en-US" w:eastAsia="zh-CN"/>
        </w:rPr>
        <w:t>及</w:t>
      </w:r>
      <w:r>
        <w:rPr>
          <w:rFonts w:hint="eastAsia"/>
          <w:color w:val="auto"/>
        </w:rPr>
        <w:t>提供功能展示</w:t>
      </w:r>
      <w:r>
        <w:rPr>
          <w:rFonts w:hint="eastAsia"/>
          <w:color w:val="auto"/>
          <w:lang w:val="en-US" w:eastAsia="zh-CN"/>
        </w:rPr>
        <w:t>图片</w:t>
      </w:r>
      <w:r>
        <w:rPr>
          <w:rFonts w:hint="eastAsia"/>
          <w:color w:val="auto"/>
        </w:rPr>
        <w:t>）</w:t>
      </w:r>
    </w:p>
    <w:p w14:paraId="2233BD5B">
      <w:pPr>
        <w:rPr>
          <w:rFonts w:hint="eastAsia"/>
          <w:color w:val="auto"/>
        </w:rPr>
      </w:pPr>
    </w:p>
    <w:p w14:paraId="32982124">
      <w:pPr>
        <w:rPr>
          <w:rFonts w:hint="eastAsia"/>
          <w:color w:val="auto"/>
        </w:rPr>
      </w:pPr>
      <w:r>
        <w:rPr>
          <w:rFonts w:hint="eastAsia"/>
          <w:color w:val="auto"/>
        </w:rPr>
        <w:t>2.2  具备微细血流成像技术，可捕捉超微细血流及超低速血流信号，支持凸阵、线阵探头，可用于腹部、浅表、肌骨、儿科、血管等多种应用，具有单独模式、增强模式及2D对比模式，并可进行血流速度测量，已存储的图像可使用增强模式再观察；</w:t>
      </w:r>
    </w:p>
    <w:p w14:paraId="132C6B4E">
      <w:pPr>
        <w:rPr>
          <w:rFonts w:hint="eastAsia"/>
          <w:color w:val="auto"/>
        </w:rPr>
      </w:pPr>
    </w:p>
    <w:p w14:paraId="7060D656">
      <w:pPr>
        <w:rPr>
          <w:rFonts w:hint="eastAsia"/>
          <w:color w:val="auto"/>
        </w:rPr>
      </w:pPr>
      <w:r>
        <w:rPr>
          <w:rFonts w:hint="eastAsia"/>
          <w:color w:val="auto"/>
        </w:rPr>
        <w:t>2.3 具备智能多普勒血管检查技术，单键优化二维、多普勒图像质量，单键自动调整取样框角度、位置、取样门位置、角度等；同时具备血流自动追踪技术，可跟随探头的移动实时追踪血管位置，自动调整彩色图像（包括取样框角度、位置等），自动优化频谱测量以保证测量值的准确性；</w:t>
      </w:r>
    </w:p>
    <w:p w14:paraId="2C7F6256">
      <w:pPr>
        <w:rPr>
          <w:rFonts w:hint="eastAsia"/>
          <w:color w:val="auto"/>
        </w:rPr>
      </w:pPr>
    </w:p>
    <w:p w14:paraId="765D8EDC">
      <w:pPr>
        <w:rPr>
          <w:rFonts w:hint="eastAsia"/>
          <w:color w:val="auto"/>
        </w:rPr>
      </w:pPr>
      <w:r>
        <w:rPr>
          <w:rFonts w:hint="eastAsia"/>
          <w:color w:val="auto"/>
        </w:rPr>
        <w:t>2.4 具备脑卒中疾病诊断相关技术：要求对感兴趣区域内自动测量，无需手动描计，计算结果为一段距离内的平均值，可提高测量的靠性和重复性，数据可脱机输出；</w:t>
      </w:r>
    </w:p>
    <w:p w14:paraId="37C0AFB7">
      <w:pPr>
        <w:rPr>
          <w:rFonts w:hint="eastAsia"/>
          <w:color w:val="auto"/>
        </w:rPr>
      </w:pPr>
    </w:p>
    <w:p w14:paraId="44FC53E5">
      <w:pPr>
        <w:rPr>
          <w:rFonts w:hint="eastAsia"/>
          <w:color w:val="auto"/>
        </w:rPr>
      </w:pPr>
      <w:r>
        <w:rPr>
          <w:rFonts w:hint="eastAsia"/>
          <w:color w:val="auto"/>
        </w:rPr>
        <w:t>2.5 具备血管中内膜自动测量与分析：自动记录颈总动脉和颈内动脉的近端、中端、远端的血流速度测量结果，自动得到颈总动脉和颈内动脉血流速度峰值，</w:t>
      </w:r>
    </w:p>
    <w:p w14:paraId="10B92F21">
      <w:pPr>
        <w:rPr>
          <w:rFonts w:hint="eastAsia"/>
          <w:color w:val="auto"/>
        </w:rPr>
      </w:pPr>
    </w:p>
    <w:p w14:paraId="29DB6AA9">
      <w:pPr>
        <w:rPr>
          <w:rFonts w:hint="eastAsia"/>
          <w:color w:val="auto"/>
        </w:rPr>
      </w:pPr>
      <w:r>
        <w:rPr>
          <w:rFonts w:hint="eastAsia"/>
          <w:color w:val="auto"/>
        </w:rPr>
        <w:t>2.6 具备造影成像技术：造影剂二次谐波成像单元,包含低MI实时灌注成像和高MI造影成像，采用脉冲反相谐波技术、能量调制技术以及多脉冲序列谐波造影技术，可与复合成像技术、优化技术结合使用，具有实时双幅造影对比成像模式，并可进行双幅同步测量，具备造影时间强度曲线定量分析；</w:t>
      </w:r>
    </w:p>
    <w:p w14:paraId="4E3AF3C1">
      <w:pPr>
        <w:rPr>
          <w:rFonts w:hint="eastAsia"/>
          <w:color w:val="auto"/>
        </w:rPr>
      </w:pPr>
    </w:p>
    <w:p w14:paraId="0E67A1F1">
      <w:pPr>
        <w:rPr>
          <w:rFonts w:hint="default" w:eastAsia="宋体"/>
          <w:color w:val="auto"/>
          <w:lang w:val="en-US" w:eastAsia="zh-CN"/>
        </w:rPr>
      </w:pPr>
      <w:r>
        <w:rPr>
          <w:rFonts w:hint="eastAsia"/>
          <w:color w:val="auto"/>
          <w:lang w:val="en-US" w:eastAsia="zh-CN"/>
        </w:rPr>
        <w:t>▲2.6.1造影与基于多普勒技术的微血流</w:t>
      </w:r>
      <w:r>
        <w:rPr>
          <w:rFonts w:hint="eastAsia"/>
          <w:b/>
          <w:bCs/>
          <w:color w:val="auto"/>
          <w:highlight w:val="yellow"/>
          <w:lang w:val="en-US" w:eastAsia="zh-CN"/>
        </w:rPr>
        <w:t>实时</w:t>
      </w:r>
      <w:r>
        <w:rPr>
          <w:rFonts w:hint="eastAsia"/>
          <w:color w:val="auto"/>
          <w:lang w:val="en-US" w:eastAsia="zh-CN"/>
        </w:rPr>
        <w:t>对比成像：在造影全过程中可同屏双幅实时显示造影图像及微血流图像，提供更多诊断信息，也可单幅叠加实时显示造影及微血流图像（厂家盖章技术白皮书和提供功能展示图片）</w:t>
      </w:r>
    </w:p>
    <w:p w14:paraId="5D4255F4">
      <w:pPr>
        <w:rPr>
          <w:rFonts w:hint="eastAsia"/>
          <w:color w:val="auto"/>
        </w:rPr>
      </w:pPr>
    </w:p>
    <w:p w14:paraId="3A7D4053">
      <w:pPr>
        <w:rPr>
          <w:rFonts w:hint="eastAsia" w:eastAsia="宋体"/>
          <w:color w:val="auto"/>
          <w:lang w:eastAsia="zh-CN"/>
        </w:rPr>
      </w:pPr>
      <w:r>
        <w:rPr>
          <w:rFonts w:hint="eastAsia"/>
          <w:color w:val="auto"/>
        </w:rPr>
        <w:t>2.7 具备弹性成像技术：无需人工加压，具有灰阶，反转及彩色多普勒多种显像方式，具备</w:t>
      </w:r>
      <w:r>
        <w:rPr>
          <w:rFonts w:hint="eastAsia"/>
          <w:b/>
          <w:bCs/>
          <w:color w:val="auto"/>
        </w:rPr>
        <w:t>囊实性结构鉴别弹性成像技术</w:t>
      </w:r>
      <w:r>
        <w:rPr>
          <w:rFonts w:hint="eastAsia"/>
          <w:color w:val="auto"/>
        </w:rPr>
        <w:t>，支持浅表及腔内弹性成像功能，主机内置一体化实时弹性定量分析技术，可对弹性图像进行直径面积对比分析、动态弹性应变分析、动态弹性参数成像；</w:t>
      </w:r>
    </w:p>
    <w:p w14:paraId="1D23F390">
      <w:pPr>
        <w:rPr>
          <w:rFonts w:hint="eastAsia"/>
          <w:color w:val="auto"/>
        </w:rPr>
      </w:pPr>
    </w:p>
    <w:p w14:paraId="6E1169F9">
      <w:pPr>
        <w:rPr>
          <w:rFonts w:hint="eastAsia"/>
          <w:color w:val="auto"/>
          <w:lang w:val="en-US" w:eastAsia="zh-CN"/>
        </w:rPr>
      </w:pPr>
      <w:r>
        <w:rPr>
          <w:rFonts w:hint="eastAsia"/>
          <w:color w:val="auto"/>
          <w:lang w:val="en-US" w:eastAsia="zh-CN"/>
        </w:rPr>
        <w:t>▲2.7.1具备囊实性结构鉴别弹性成像技术（提供功能展示图片）</w:t>
      </w:r>
    </w:p>
    <w:p w14:paraId="308AC153">
      <w:pPr>
        <w:rPr>
          <w:rFonts w:hint="default"/>
          <w:color w:val="auto"/>
          <w:lang w:val="en-US" w:eastAsia="zh-CN"/>
        </w:rPr>
      </w:pPr>
    </w:p>
    <w:p w14:paraId="7FAE349A">
      <w:pPr>
        <w:rPr>
          <w:rFonts w:hint="eastAsia"/>
          <w:color w:val="auto"/>
        </w:rPr>
      </w:pPr>
      <w:r>
        <w:rPr>
          <w:rFonts w:hint="eastAsia"/>
          <w:color w:val="auto"/>
        </w:rPr>
        <w:t xml:space="preserve">▲2.8 具备肝脏剪切波定量技术，即无创评估肝组织弹性的超声成像技术，可以结合常规超声图像检测特定区域组织的弹性硬度, 可快速获取剪切波数值,测量值可以两种单位显示：KPa及m/s，测量结果需包含平均硬度及硬度标准差，具备单一定量区域≥12组，并可存储导入报告体系，可输出打印； </w:t>
      </w:r>
    </w:p>
    <w:p w14:paraId="2B11819D">
      <w:pPr>
        <w:rPr>
          <w:rFonts w:hint="eastAsia"/>
          <w:color w:val="auto"/>
        </w:rPr>
      </w:pPr>
    </w:p>
    <w:p w14:paraId="028401DD">
      <w:pPr>
        <w:rPr>
          <w:rFonts w:hint="eastAsia"/>
          <w:color w:val="auto"/>
        </w:rPr>
      </w:pPr>
      <w:r>
        <w:rPr>
          <w:rFonts w:hint="eastAsia"/>
          <w:color w:val="auto"/>
        </w:rPr>
        <w:t>2.9 具备实时剪切波弹性定量技术，可实时对感兴趣区域内组织进行硬度定量评价。支持腹部探头，具有彩色编码功能，可双幅显示灰阶图与彩色编码图，并具有置信图模式。具有原始数据搜集及处理能力，可任意回放并进行回顾性测量计算，测量值可以两种单位显示，KPa及m/s ；</w:t>
      </w:r>
    </w:p>
    <w:p w14:paraId="611200EC">
      <w:pPr>
        <w:rPr>
          <w:rFonts w:hint="eastAsia"/>
          <w:color w:val="auto"/>
        </w:rPr>
      </w:pPr>
    </w:p>
    <w:p w14:paraId="0A1667C9">
      <w:pPr>
        <w:rPr>
          <w:rFonts w:hint="eastAsia"/>
          <w:color w:val="auto"/>
          <w:lang w:val="en-US" w:eastAsia="zh-CN"/>
        </w:rPr>
      </w:pPr>
      <w:r>
        <w:rPr>
          <w:rFonts w:hint="eastAsia"/>
          <w:color w:val="auto"/>
          <w:lang w:val="en-US" w:eastAsia="zh-CN"/>
        </w:rPr>
        <w:t>▲2.9.1实时剪切波弹性定量技术，</w:t>
      </w:r>
      <w:r>
        <w:rPr>
          <w:rFonts w:hint="eastAsia"/>
          <w:color w:val="auto"/>
        </w:rPr>
        <w:t>取样框可调节大小，</w:t>
      </w:r>
      <w:r>
        <w:rPr>
          <w:rFonts w:hint="eastAsia"/>
          <w:color w:val="auto"/>
          <w:lang w:val="en-US" w:eastAsia="zh-CN"/>
        </w:rPr>
        <w:t>腹部凸阵</w:t>
      </w:r>
      <w:r>
        <w:rPr>
          <w:rFonts w:hint="eastAsia"/>
          <w:color w:val="auto"/>
        </w:rPr>
        <w:t>最大达5x6cm</w:t>
      </w:r>
      <w:r>
        <w:rPr>
          <w:rFonts w:hint="eastAsia"/>
          <w:color w:val="auto"/>
          <w:lang w:eastAsia="zh-CN"/>
        </w:rPr>
        <w:t>，</w:t>
      </w:r>
      <w:r>
        <w:rPr>
          <w:rFonts w:hint="eastAsia"/>
          <w:color w:val="auto"/>
          <w:lang w:val="en-US" w:eastAsia="zh-CN"/>
        </w:rPr>
        <w:t>浅表线阵最大5x3.6cm</w:t>
      </w:r>
      <w:r>
        <w:rPr>
          <w:rFonts w:hint="eastAsia"/>
          <w:color w:val="auto"/>
        </w:rPr>
        <w:t>，具有多种测量模式，可根据临床需求使用取样框、圆圈、描记、点式等方式进行测量（提供功能展示</w:t>
      </w:r>
      <w:r>
        <w:rPr>
          <w:rFonts w:hint="eastAsia"/>
          <w:color w:val="auto"/>
          <w:lang w:val="en-US" w:eastAsia="zh-CN"/>
        </w:rPr>
        <w:t>图片）</w:t>
      </w:r>
    </w:p>
    <w:p w14:paraId="30231370">
      <w:pPr>
        <w:rPr>
          <w:rFonts w:hint="eastAsia"/>
          <w:color w:val="auto"/>
          <w:lang w:val="en-US" w:eastAsia="zh-CN"/>
        </w:rPr>
      </w:pPr>
    </w:p>
    <w:p w14:paraId="1D43A7A3">
      <w:pPr>
        <w:rPr>
          <w:rFonts w:hint="eastAsia"/>
          <w:color w:val="auto"/>
        </w:rPr>
      </w:pPr>
      <w:r>
        <w:rPr>
          <w:rFonts w:hint="eastAsia"/>
          <w:color w:val="auto"/>
        </w:rPr>
        <w:t>2.10 肝衰减成像技术，具备组织衰减成像技术，可对肝脏弥漫性病变完成无创定量分析；可进行冻结图像及存储动态图像进行衰减分析；肝肾比分析技术：基于二维图像计算肾皮质和肝脏的灰阶比值进行肝脂肪变性评估，实现快速简便的肝脂肪变性评估，提供准确的定量分析；</w:t>
      </w:r>
    </w:p>
    <w:p w14:paraId="02E86227">
      <w:pPr>
        <w:rPr>
          <w:rFonts w:hint="eastAsia"/>
          <w:color w:val="auto"/>
        </w:rPr>
      </w:pPr>
    </w:p>
    <w:p w14:paraId="673313A8">
      <w:pPr>
        <w:rPr>
          <w:rFonts w:hint="eastAsia"/>
          <w:color w:val="auto"/>
        </w:rPr>
      </w:pPr>
      <w:r>
        <w:rPr>
          <w:rFonts w:hint="eastAsia"/>
          <w:color w:val="auto"/>
        </w:rPr>
        <w:t>2.11 组织多普勒技术(TDI/或DTI)，具有彩色，谐波，PW， M型多种模式，并支持在机应变及应变率定量分析工具；</w:t>
      </w:r>
    </w:p>
    <w:p w14:paraId="53E8A028">
      <w:pPr>
        <w:rPr>
          <w:rFonts w:hint="eastAsia"/>
          <w:color w:val="auto"/>
        </w:rPr>
      </w:pPr>
    </w:p>
    <w:p w14:paraId="26809359">
      <w:pPr>
        <w:rPr>
          <w:rFonts w:hint="eastAsia"/>
          <w:color w:val="auto"/>
          <w:lang w:val="en-US" w:eastAsia="zh-CN"/>
        </w:rPr>
      </w:pPr>
      <w:r>
        <w:rPr>
          <w:rFonts w:hint="eastAsia"/>
          <w:color w:val="auto"/>
          <w:lang w:val="en-US" w:eastAsia="zh-CN"/>
        </w:rPr>
        <w:t>▲2.12  实时任意多平面成像，同屏显示任意相交互的两幅图像，支持横向、旋转和仰角转向；支持二维、彩色、负荷、心腔造影等多种模式下应用，实时任意多平面成像支持自动心脏功能定量分析（厂家盖章技术白皮书和提供功能展示图片）</w:t>
      </w:r>
    </w:p>
    <w:p w14:paraId="7E217A35">
      <w:pPr>
        <w:rPr>
          <w:rFonts w:hint="eastAsia"/>
          <w:color w:val="auto"/>
          <w:lang w:val="en-US" w:eastAsia="zh-CN"/>
        </w:rPr>
      </w:pPr>
    </w:p>
    <w:p w14:paraId="3B09FD66">
      <w:pPr>
        <w:rPr>
          <w:rFonts w:hint="eastAsia"/>
          <w:color w:val="auto"/>
          <w:lang w:val="en-US" w:eastAsia="zh-CN"/>
        </w:rPr>
      </w:pPr>
      <w:r>
        <w:rPr>
          <w:rFonts w:hint="eastAsia"/>
          <w:color w:val="auto"/>
          <w:lang w:val="en-US" w:eastAsia="zh-CN"/>
        </w:rPr>
        <w:t>▲2.13 具备超声和超声融合条件，可实现二维与造影，二维与三维图像融合及手术计划，造影模式下可进行二维和造影同步测量。 （提供功能展示图片）</w:t>
      </w:r>
    </w:p>
    <w:p w14:paraId="42C5C5FB">
      <w:pPr>
        <w:rPr>
          <w:rFonts w:hint="default"/>
          <w:color w:val="auto"/>
          <w:lang w:val="en-US" w:eastAsia="zh-CN"/>
        </w:rPr>
      </w:pPr>
    </w:p>
    <w:p w14:paraId="74B36E71">
      <w:pPr>
        <w:rPr>
          <w:rFonts w:hint="eastAsia"/>
          <w:color w:val="auto"/>
          <w:lang w:val="en-US" w:eastAsia="zh-CN"/>
        </w:rPr>
      </w:pPr>
      <w:r>
        <w:rPr>
          <w:rFonts w:hint="eastAsia"/>
          <w:color w:val="auto"/>
          <w:lang w:val="en-US" w:eastAsia="zh-CN"/>
        </w:rPr>
        <w:t>2.14 立体光影血流成像技术：结合血流速度和能量信号，通过模拟光照，在二维探头下实现三维立体血流显示。提高血流空间分辨率。5档可调：关闭、低、中、高、最大。</w:t>
      </w:r>
    </w:p>
    <w:p w14:paraId="548DE0C3">
      <w:pPr>
        <w:rPr>
          <w:rFonts w:hint="eastAsia"/>
          <w:color w:val="auto"/>
          <w:lang w:val="en-US" w:eastAsia="zh-CN"/>
        </w:rPr>
      </w:pPr>
    </w:p>
    <w:p w14:paraId="28C63781">
      <w:pPr>
        <w:rPr>
          <w:rFonts w:hint="eastAsia"/>
          <w:color w:val="auto"/>
          <w:lang w:val="en-US" w:eastAsia="zh-CN"/>
        </w:rPr>
      </w:pPr>
      <w:r>
        <w:rPr>
          <w:rFonts w:hint="eastAsia"/>
          <w:color w:val="auto"/>
          <w:lang w:val="en-US" w:eastAsia="zh-CN"/>
        </w:rPr>
        <w:t>▲2.15多影像实时对比联合诊断技术：主机可直接获取和浏览CT/NM/MR，乳房X线/超声的DICOM图像，同屏对比既往和目前的超声图像，回顾实时的、存储的、输出的图像进行对比诊断（提供功能展示图片）</w:t>
      </w:r>
    </w:p>
    <w:p w14:paraId="5EA1C35D">
      <w:pPr>
        <w:rPr>
          <w:rFonts w:hint="default"/>
          <w:color w:val="auto"/>
          <w:lang w:val="en-US" w:eastAsia="zh-CN"/>
        </w:rPr>
      </w:pPr>
    </w:p>
    <w:p w14:paraId="34C84F96">
      <w:pPr>
        <w:rPr>
          <w:rFonts w:hint="default"/>
          <w:color w:val="auto"/>
          <w:lang w:val="en-US" w:eastAsia="zh-CN"/>
        </w:rPr>
      </w:pPr>
      <w:r>
        <w:rPr>
          <w:rFonts w:hint="default"/>
          <w:color w:val="auto"/>
          <w:lang w:val="en-US" w:eastAsia="zh-CN"/>
        </w:rPr>
        <w:t>▲2.1</w:t>
      </w:r>
      <w:r>
        <w:rPr>
          <w:rFonts w:hint="eastAsia"/>
          <w:color w:val="auto"/>
          <w:lang w:val="en-US" w:eastAsia="zh-CN"/>
        </w:rPr>
        <w:t>6具备</w:t>
      </w:r>
      <w:r>
        <w:rPr>
          <w:rFonts w:hint="default"/>
          <w:color w:val="auto"/>
          <w:lang w:val="en-US" w:eastAsia="zh-CN"/>
        </w:rPr>
        <w:t>心肌应变定量 ：实时组织多普勒定量技术,可整体或分节段曲线显示，同时可显示≥32条节段曲线，方便同一时相任意节段数据对比分析。可显示组织速度、位移、应变、应变率等多种参数曲线， （提供功能展示图</w:t>
      </w:r>
      <w:r>
        <w:rPr>
          <w:rFonts w:hint="eastAsia"/>
          <w:color w:val="auto"/>
          <w:lang w:val="en-US" w:eastAsia="zh-CN"/>
        </w:rPr>
        <w:t>片</w:t>
      </w:r>
      <w:r>
        <w:rPr>
          <w:rFonts w:hint="default"/>
          <w:color w:val="auto"/>
          <w:lang w:val="en-US" w:eastAsia="zh-CN"/>
        </w:rPr>
        <w:t>）</w:t>
      </w:r>
    </w:p>
    <w:p w14:paraId="02459CF8">
      <w:pPr>
        <w:rPr>
          <w:rFonts w:hint="default"/>
          <w:color w:val="auto"/>
          <w:lang w:val="en-US" w:eastAsia="zh-CN"/>
        </w:rPr>
      </w:pPr>
    </w:p>
    <w:p w14:paraId="4C40B46C">
      <w:pPr>
        <w:rPr>
          <w:rFonts w:hint="default"/>
          <w:color w:val="auto"/>
          <w:lang w:val="en-US" w:eastAsia="zh-CN"/>
        </w:rPr>
      </w:pPr>
      <w:r>
        <w:rPr>
          <w:rFonts w:hint="default"/>
          <w:color w:val="auto"/>
          <w:lang w:val="en-US" w:eastAsia="zh-CN"/>
        </w:rPr>
        <w:t>▲2.1</w:t>
      </w:r>
      <w:r>
        <w:rPr>
          <w:rFonts w:hint="eastAsia"/>
          <w:color w:val="auto"/>
          <w:lang w:val="en-US" w:eastAsia="zh-CN"/>
        </w:rPr>
        <w:t>7具备</w:t>
      </w:r>
      <w:r>
        <w:rPr>
          <w:rFonts w:hint="default"/>
          <w:color w:val="auto"/>
          <w:lang w:val="en-US" w:eastAsia="zh-CN"/>
        </w:rPr>
        <w:t>自动心肌运动定量: 可在机分析心脏长轴和短轴图像，不依赖ECG，可在机选择分析内、中、外三层心肌信息。可快速获得左心室长轴切面容积曲线、长轴应变曲线、长轴位移曲线等；自动计算心脏EF值、左心室长轴应变及达峰时间结果，结果以牛眼图显示。快速获得左心室短轴切面面积曲线、圆周应变曲线、径向位移曲线、旋转曲线等；自动计算左心室短轴FAC、左心室短轴应变及达峰时间等，短轴应变及达峰时间以牛眼图显示。（</w:t>
      </w:r>
      <w:r>
        <w:rPr>
          <w:rFonts w:hint="eastAsia"/>
          <w:color w:val="auto"/>
          <w:lang w:val="en-US" w:eastAsia="zh-CN"/>
        </w:rPr>
        <w:t>厂家盖章</w:t>
      </w:r>
      <w:r>
        <w:rPr>
          <w:rFonts w:hint="default"/>
          <w:color w:val="auto"/>
          <w:lang w:val="en-US" w:eastAsia="zh-CN"/>
        </w:rPr>
        <w:t>技术白</w:t>
      </w:r>
      <w:r>
        <w:rPr>
          <w:rFonts w:hint="eastAsia"/>
          <w:color w:val="auto"/>
          <w:lang w:val="en-US" w:eastAsia="zh-CN"/>
        </w:rPr>
        <w:t>皮书和</w:t>
      </w:r>
      <w:r>
        <w:rPr>
          <w:rFonts w:hint="default"/>
          <w:color w:val="auto"/>
          <w:lang w:val="en-US" w:eastAsia="zh-CN"/>
        </w:rPr>
        <w:t>提供功能展示图</w:t>
      </w:r>
      <w:r>
        <w:rPr>
          <w:rFonts w:hint="eastAsia"/>
          <w:color w:val="auto"/>
          <w:lang w:val="en-US" w:eastAsia="zh-CN"/>
        </w:rPr>
        <w:t>片</w:t>
      </w:r>
      <w:r>
        <w:rPr>
          <w:rFonts w:hint="default"/>
          <w:color w:val="auto"/>
          <w:lang w:val="en-US" w:eastAsia="zh-CN"/>
        </w:rPr>
        <w:t>）</w:t>
      </w:r>
    </w:p>
    <w:p w14:paraId="43F020FB">
      <w:pPr>
        <w:rPr>
          <w:rFonts w:hint="default"/>
          <w:color w:val="auto"/>
          <w:lang w:val="en-US" w:eastAsia="zh-CN"/>
        </w:rPr>
      </w:pPr>
    </w:p>
    <w:p w14:paraId="4C2AAAA3">
      <w:pPr>
        <w:rPr>
          <w:rFonts w:hint="default"/>
          <w:color w:val="auto"/>
          <w:lang w:val="en-US" w:eastAsia="zh-CN"/>
        </w:rPr>
      </w:pPr>
      <w:r>
        <w:rPr>
          <w:rFonts w:hint="default"/>
          <w:color w:val="auto"/>
          <w:lang w:val="en-US" w:eastAsia="zh-CN"/>
        </w:rPr>
        <w:t>▲2.1</w:t>
      </w:r>
      <w:r>
        <w:rPr>
          <w:rFonts w:hint="eastAsia"/>
          <w:color w:val="auto"/>
          <w:lang w:val="en-US" w:eastAsia="zh-CN"/>
        </w:rPr>
        <w:t>8</w:t>
      </w:r>
      <w:r>
        <w:rPr>
          <w:rFonts w:hint="default"/>
          <w:color w:val="auto"/>
          <w:lang w:val="en-US" w:eastAsia="zh-CN"/>
        </w:rPr>
        <w:t>具备自动组织瓣环位移功能</w:t>
      </w:r>
      <w:r>
        <w:rPr>
          <w:rFonts w:hint="eastAsia"/>
          <w:color w:val="auto"/>
          <w:lang w:val="en-US" w:eastAsia="zh-CN"/>
        </w:rPr>
        <w:t>，</w:t>
      </w:r>
      <w:r>
        <w:rPr>
          <w:rFonts w:hint="default"/>
          <w:color w:val="auto"/>
          <w:lang w:val="en-US" w:eastAsia="zh-CN"/>
        </w:rPr>
        <w:t>可自动对二尖瓣和三尖瓣瓣环运动进行可视化定量分析，快速评估心脏整体功能。（</w:t>
      </w:r>
      <w:r>
        <w:rPr>
          <w:rFonts w:hint="eastAsia"/>
          <w:color w:val="auto"/>
          <w:lang w:val="en-US" w:eastAsia="zh-CN"/>
        </w:rPr>
        <w:t>厂家盖章</w:t>
      </w:r>
      <w:r>
        <w:rPr>
          <w:rFonts w:hint="default"/>
          <w:color w:val="auto"/>
          <w:lang w:val="en-US" w:eastAsia="zh-CN"/>
        </w:rPr>
        <w:t>技术白皮书</w:t>
      </w:r>
      <w:r>
        <w:rPr>
          <w:rFonts w:hint="eastAsia"/>
          <w:color w:val="auto"/>
          <w:lang w:val="en-US" w:eastAsia="zh-CN"/>
        </w:rPr>
        <w:t>和</w:t>
      </w:r>
      <w:r>
        <w:rPr>
          <w:rFonts w:hint="default"/>
          <w:color w:val="auto"/>
          <w:lang w:val="en-US" w:eastAsia="zh-CN"/>
        </w:rPr>
        <w:t>提供功能展示</w:t>
      </w:r>
      <w:r>
        <w:rPr>
          <w:rFonts w:hint="eastAsia"/>
          <w:color w:val="auto"/>
          <w:lang w:val="en-US" w:eastAsia="zh-CN"/>
        </w:rPr>
        <w:t>图片</w:t>
      </w:r>
      <w:r>
        <w:rPr>
          <w:rFonts w:hint="default"/>
          <w:color w:val="auto"/>
          <w:lang w:val="en-US" w:eastAsia="zh-CN"/>
        </w:rPr>
        <w:t>）</w:t>
      </w:r>
    </w:p>
    <w:p w14:paraId="68F46F5D">
      <w:pPr>
        <w:rPr>
          <w:rFonts w:hint="default"/>
          <w:color w:val="auto"/>
          <w:lang w:val="en-US" w:eastAsia="zh-CN"/>
        </w:rPr>
      </w:pPr>
    </w:p>
    <w:p w14:paraId="0C71556F">
      <w:pPr>
        <w:rPr>
          <w:rFonts w:hint="default"/>
          <w:color w:val="auto"/>
          <w:lang w:val="en-US" w:eastAsia="zh-CN"/>
        </w:rPr>
      </w:pPr>
      <w:r>
        <w:rPr>
          <w:rFonts w:hint="default"/>
          <w:color w:val="auto"/>
          <w:lang w:val="en-US" w:eastAsia="zh-CN"/>
        </w:rPr>
        <w:t>2.1</w:t>
      </w:r>
      <w:r>
        <w:rPr>
          <w:rFonts w:hint="eastAsia"/>
          <w:color w:val="auto"/>
          <w:lang w:val="en-US" w:eastAsia="zh-CN"/>
        </w:rPr>
        <w:t>9</w:t>
      </w:r>
      <w:r>
        <w:rPr>
          <w:rFonts w:hint="default"/>
          <w:color w:val="auto"/>
          <w:lang w:val="en-US" w:eastAsia="zh-CN"/>
        </w:rPr>
        <w:t>心脏自动应变定量：专用左心室心腔模型，全自动识别左心室切面并追踪，快速获得左心室整体应变值、左心室长径值、左心室18节段应变牛眼图和达峰时间牛眼图</w:t>
      </w:r>
      <w:r>
        <w:rPr>
          <w:rFonts w:hint="eastAsia"/>
          <w:color w:val="auto"/>
          <w:lang w:val="en-US" w:eastAsia="zh-CN"/>
        </w:rPr>
        <w:t>。</w:t>
      </w:r>
    </w:p>
    <w:p w14:paraId="28F3B7F0">
      <w:pPr>
        <w:rPr>
          <w:rFonts w:hint="default"/>
          <w:color w:val="auto"/>
          <w:lang w:val="en-US" w:eastAsia="zh-CN"/>
        </w:rPr>
      </w:pPr>
    </w:p>
    <w:p w14:paraId="2C4AE43B">
      <w:pPr>
        <w:rPr>
          <w:rFonts w:hint="eastAsia"/>
          <w:color w:val="auto"/>
          <w:lang w:val="en-US" w:eastAsia="zh-CN"/>
        </w:rPr>
      </w:pPr>
      <w:r>
        <w:rPr>
          <w:rFonts w:hint="eastAsia"/>
          <w:color w:val="auto"/>
          <w:lang w:val="en-US" w:eastAsia="zh-CN"/>
        </w:rPr>
        <w:t>▲2.20造影技术支持（包括但不限凸阵、线阵、腔内探头、相控阵、微凸探头），可满足临床对腹部，妇产、浅表、乳腺、血管、心室腔、腔内的前例腺、经阴道妇科等需求（厂家盖章技术白皮书和提供功能展示图片）</w:t>
      </w:r>
    </w:p>
    <w:p w14:paraId="22BF39D2">
      <w:pPr>
        <w:rPr>
          <w:rFonts w:hint="default"/>
          <w:color w:val="auto"/>
          <w:lang w:val="en-US" w:eastAsia="zh-CN"/>
        </w:rPr>
      </w:pPr>
    </w:p>
    <w:p w14:paraId="18D4E523">
      <w:pPr>
        <w:rPr>
          <w:rFonts w:hint="eastAsia"/>
          <w:color w:val="auto"/>
        </w:rPr>
      </w:pPr>
      <w:r>
        <w:rPr>
          <w:rFonts w:hint="eastAsia"/>
          <w:color w:val="auto"/>
        </w:rPr>
        <w:t>3</w:t>
      </w:r>
      <w:r>
        <w:rPr>
          <w:rFonts w:hint="eastAsia"/>
          <w:color w:val="auto"/>
          <w:lang w:val="en-US" w:eastAsia="zh-CN"/>
        </w:rPr>
        <w:t>.</w:t>
      </w:r>
      <w:r>
        <w:rPr>
          <w:rFonts w:hint="eastAsia"/>
          <w:color w:val="auto"/>
        </w:rPr>
        <w:t xml:space="preserve"> 测量和分析： ( B 型、M 型、D 型、彩色模式)</w:t>
      </w:r>
    </w:p>
    <w:p w14:paraId="56F6818F">
      <w:pPr>
        <w:rPr>
          <w:rFonts w:hint="eastAsia"/>
          <w:color w:val="auto"/>
        </w:rPr>
      </w:pPr>
      <w:r>
        <w:rPr>
          <w:rFonts w:hint="eastAsia"/>
          <w:color w:val="auto"/>
        </w:rPr>
        <w:t>3.1 一般测量：距离、面积、周长等；</w:t>
      </w:r>
    </w:p>
    <w:p w14:paraId="66FDCC2B">
      <w:pPr>
        <w:rPr>
          <w:rFonts w:hint="eastAsia"/>
          <w:color w:val="auto"/>
        </w:rPr>
      </w:pPr>
      <w:r>
        <w:rPr>
          <w:rFonts w:hint="eastAsia"/>
          <w:color w:val="auto"/>
        </w:rPr>
        <w:t>3.2 产科测量：包括全面的产科径线测量、NT测量、单/双胎儿孕龄及生长曲线、羊水指数、新生儿髋关节角度等；</w:t>
      </w:r>
    </w:p>
    <w:p w14:paraId="1BB7A1CB">
      <w:pPr>
        <w:rPr>
          <w:rFonts w:hint="eastAsia"/>
          <w:color w:val="auto"/>
        </w:rPr>
      </w:pPr>
      <w:r>
        <w:rPr>
          <w:rFonts w:hint="eastAsia"/>
          <w:color w:val="auto"/>
        </w:rPr>
        <w:t>3.3 外周血管测量和计算功能；</w:t>
      </w:r>
    </w:p>
    <w:p w14:paraId="03EBCC92">
      <w:pPr>
        <w:rPr>
          <w:rFonts w:hint="eastAsia" w:eastAsia="宋体"/>
          <w:color w:val="auto"/>
          <w:lang w:eastAsia="zh-CN"/>
        </w:rPr>
      </w:pPr>
      <w:r>
        <w:rPr>
          <w:rFonts w:hint="eastAsia"/>
          <w:color w:val="auto"/>
        </w:rPr>
        <w:t>3.4 多普勒血流测量与分析 (含自动多普勒频谱包络计算)</w:t>
      </w:r>
      <w:r>
        <w:rPr>
          <w:rFonts w:hint="eastAsia"/>
          <w:color w:val="auto"/>
          <w:lang w:eastAsia="zh-CN"/>
        </w:rPr>
        <w:t>；</w:t>
      </w:r>
    </w:p>
    <w:p w14:paraId="2D7BC370">
      <w:pPr>
        <w:rPr>
          <w:rFonts w:hint="eastAsia"/>
          <w:color w:val="auto"/>
        </w:rPr>
      </w:pPr>
      <w:r>
        <w:rPr>
          <w:rFonts w:hint="eastAsia"/>
          <w:color w:val="auto"/>
        </w:rPr>
        <w:t xml:space="preserve">3.5 心脏功能测量； </w:t>
      </w:r>
    </w:p>
    <w:p w14:paraId="2A918F0E">
      <w:pPr>
        <w:rPr>
          <w:rFonts w:hint="eastAsia"/>
          <w:color w:val="auto"/>
        </w:rPr>
      </w:pPr>
    </w:p>
    <w:p w14:paraId="460E2220">
      <w:pPr>
        <w:rPr>
          <w:rFonts w:hint="eastAsia"/>
          <w:color w:val="auto"/>
        </w:rPr>
      </w:pPr>
      <w:r>
        <w:rPr>
          <w:rFonts w:hint="eastAsia"/>
          <w:color w:val="auto"/>
        </w:rPr>
        <w:t>4</w:t>
      </w:r>
      <w:r>
        <w:rPr>
          <w:rFonts w:hint="eastAsia"/>
          <w:color w:val="auto"/>
          <w:lang w:val="en-US" w:eastAsia="zh-CN"/>
        </w:rPr>
        <w:t>.</w:t>
      </w:r>
      <w:r>
        <w:rPr>
          <w:rFonts w:hint="eastAsia"/>
          <w:color w:val="auto"/>
        </w:rPr>
        <w:t xml:space="preserve"> 图像存储 (电影) 回放重显及病案管理单元</w:t>
      </w:r>
    </w:p>
    <w:p w14:paraId="4A7EE416">
      <w:pPr>
        <w:rPr>
          <w:rFonts w:hint="eastAsia"/>
          <w:color w:val="auto"/>
        </w:rPr>
      </w:pPr>
      <w:r>
        <w:rPr>
          <w:rFonts w:hint="eastAsia"/>
          <w:color w:val="auto"/>
        </w:rPr>
        <w:t>4.1 数字化捕捉、回放、存储静、动态图像，实时图像传输，实时 JPEG 解压缩，可进行参数编程调节；</w:t>
      </w:r>
    </w:p>
    <w:p w14:paraId="5BD94E7E">
      <w:pPr>
        <w:rPr>
          <w:rFonts w:hint="eastAsia"/>
          <w:color w:val="auto"/>
        </w:rPr>
      </w:pPr>
      <w:r>
        <w:rPr>
          <w:rFonts w:hint="eastAsia"/>
          <w:color w:val="auto"/>
        </w:rPr>
        <w:t>4.2 硬盘1024G，DVD／USB图像存储,电影回放重现单元2000帧；</w:t>
      </w:r>
    </w:p>
    <w:p w14:paraId="1E3BFE49">
      <w:pPr>
        <w:rPr>
          <w:rFonts w:hint="eastAsia"/>
          <w:color w:val="auto"/>
        </w:rPr>
      </w:pPr>
      <w:r>
        <w:rPr>
          <w:rFonts w:hint="eastAsia"/>
          <w:color w:val="auto"/>
        </w:rPr>
        <w:t>4.3 具备主机硬盘图像数据存储；</w:t>
      </w:r>
    </w:p>
    <w:p w14:paraId="24D5535D">
      <w:pPr>
        <w:rPr>
          <w:rFonts w:hint="eastAsia"/>
          <w:color w:val="auto"/>
        </w:rPr>
      </w:pPr>
      <w:r>
        <w:rPr>
          <w:rFonts w:hint="eastAsia"/>
          <w:color w:val="auto"/>
        </w:rPr>
        <w:t>4.4 病案管理单元包括病人资料、报告、图像等的存储、修改、检索和打印等；</w:t>
      </w:r>
    </w:p>
    <w:p w14:paraId="68EA593F">
      <w:pPr>
        <w:rPr>
          <w:rFonts w:hint="eastAsia"/>
          <w:color w:val="auto"/>
        </w:rPr>
      </w:pPr>
    </w:p>
    <w:p w14:paraId="2F0867E9">
      <w:pPr>
        <w:rPr>
          <w:rFonts w:hint="eastAsia"/>
          <w:color w:val="auto"/>
        </w:rPr>
      </w:pPr>
      <w:r>
        <w:rPr>
          <w:rFonts w:hint="eastAsia"/>
          <w:color w:val="auto"/>
        </w:rPr>
        <w:t>5</w:t>
      </w:r>
      <w:r>
        <w:rPr>
          <w:rFonts w:hint="eastAsia"/>
          <w:color w:val="auto"/>
          <w:lang w:val="en-US" w:eastAsia="zh-CN"/>
        </w:rPr>
        <w:t>.</w:t>
      </w:r>
      <w:r>
        <w:rPr>
          <w:rFonts w:hint="eastAsia"/>
          <w:color w:val="auto"/>
        </w:rPr>
        <w:t xml:space="preserve"> 输入/输出信号：</w:t>
      </w:r>
    </w:p>
    <w:p w14:paraId="7ACB2840">
      <w:pPr>
        <w:rPr>
          <w:rFonts w:hint="eastAsia"/>
          <w:color w:val="auto"/>
        </w:rPr>
      </w:pPr>
      <w:r>
        <w:rPr>
          <w:rFonts w:hint="eastAsia"/>
          <w:color w:val="auto"/>
        </w:rPr>
        <w:t>5.1 输入：VCR、外部视频、RGB 彩色视频</w:t>
      </w:r>
    </w:p>
    <w:p w14:paraId="795AAF52">
      <w:pPr>
        <w:rPr>
          <w:rFonts w:hint="eastAsia"/>
          <w:color w:val="auto"/>
        </w:rPr>
      </w:pPr>
      <w:r>
        <w:rPr>
          <w:rFonts w:hint="eastAsia"/>
          <w:color w:val="auto"/>
        </w:rPr>
        <w:t>5.2 输出：复合视频、RGB 彩色视频/S-视频、HD高清输出</w:t>
      </w:r>
    </w:p>
    <w:p w14:paraId="4D8F1DCE">
      <w:pPr>
        <w:rPr>
          <w:rFonts w:hint="eastAsia"/>
          <w:color w:val="auto"/>
        </w:rPr>
      </w:pPr>
      <w:r>
        <w:rPr>
          <w:rFonts w:hint="eastAsia"/>
          <w:color w:val="auto"/>
        </w:rPr>
        <w:t>6</w:t>
      </w:r>
      <w:r>
        <w:rPr>
          <w:rFonts w:hint="eastAsia"/>
          <w:color w:val="auto"/>
          <w:lang w:val="en-US" w:eastAsia="zh-CN"/>
        </w:rPr>
        <w:t>.</w:t>
      </w:r>
      <w:r>
        <w:rPr>
          <w:rFonts w:hint="eastAsia"/>
          <w:color w:val="auto"/>
        </w:rPr>
        <w:t xml:space="preserve"> 连通性：医学数字图像和通信 DICOM 3.0 版接口部件</w:t>
      </w:r>
    </w:p>
    <w:p w14:paraId="5F0F03AC">
      <w:pPr>
        <w:rPr>
          <w:rFonts w:hint="eastAsia"/>
          <w:color w:val="auto"/>
        </w:rPr>
      </w:pPr>
    </w:p>
    <w:p w14:paraId="5D1A890B">
      <w:pPr>
        <w:numPr>
          <w:ilvl w:val="0"/>
          <w:numId w:val="5"/>
        </w:numPr>
        <w:ind w:left="0" w:leftChars="0" w:firstLine="420" w:firstLineChars="0"/>
        <w:rPr>
          <w:rFonts w:hint="eastAsia"/>
          <w:b/>
          <w:bCs/>
          <w:color w:val="auto"/>
          <w:sz w:val="24"/>
          <w:szCs w:val="24"/>
        </w:rPr>
      </w:pPr>
      <w:r>
        <w:rPr>
          <w:rFonts w:hint="eastAsia"/>
          <w:b/>
          <w:bCs/>
          <w:color w:val="auto"/>
          <w:sz w:val="24"/>
          <w:szCs w:val="24"/>
        </w:rPr>
        <w:t>系统技术参数及要求：</w:t>
      </w:r>
    </w:p>
    <w:p w14:paraId="174CEA5E">
      <w:pPr>
        <w:rPr>
          <w:rFonts w:hint="eastAsia"/>
          <w:color w:val="auto"/>
        </w:rPr>
      </w:pPr>
      <w:r>
        <w:rPr>
          <w:rFonts w:hint="eastAsia"/>
          <w:color w:val="auto"/>
          <w:lang w:val="en-US" w:eastAsia="zh-CN"/>
        </w:rPr>
        <w:t>1</w:t>
      </w:r>
      <w:r>
        <w:rPr>
          <w:rFonts w:hint="eastAsia"/>
          <w:color w:val="auto"/>
        </w:rPr>
        <w:t xml:space="preserve"> 系统通用功能：</w:t>
      </w:r>
    </w:p>
    <w:p w14:paraId="1ADA7C2D">
      <w:pPr>
        <w:rPr>
          <w:rFonts w:hint="eastAsia"/>
          <w:color w:val="auto"/>
        </w:rPr>
      </w:pPr>
      <w:r>
        <w:rPr>
          <w:rFonts w:hint="eastAsia"/>
          <w:color w:val="auto"/>
        </w:rPr>
        <w:t>1.1  高分辨率液晶显示器24英寸，无闪烁、不间断逐行扫描，可上下左右任意旋转，可前后折叠。</w:t>
      </w:r>
    </w:p>
    <w:p w14:paraId="7D39B0CC">
      <w:pPr>
        <w:rPr>
          <w:rFonts w:hint="eastAsia"/>
          <w:color w:val="auto"/>
        </w:rPr>
      </w:pPr>
      <w:r>
        <w:rPr>
          <w:rFonts w:hint="eastAsia"/>
          <w:color w:val="auto"/>
        </w:rPr>
        <w:t>1.2 操作面板具备液晶触摸屏12英寸，可通过手指滑动触摸屏进行翻页，直接点击触摸屏即可选择需要调节的参数，操作面板可上下左右进行高度调整及旋转</w:t>
      </w:r>
    </w:p>
    <w:p w14:paraId="39502DCD">
      <w:pPr>
        <w:rPr>
          <w:rFonts w:hint="eastAsia"/>
          <w:color w:val="auto"/>
        </w:rPr>
      </w:pPr>
      <w:r>
        <w:rPr>
          <w:rFonts w:hint="eastAsia"/>
          <w:color w:val="auto"/>
        </w:rPr>
        <w:t>1.3 成像探头接口选择4个，微型无针式，并激活可互换通用</w:t>
      </w:r>
    </w:p>
    <w:p w14:paraId="7F37F992">
      <w:pPr>
        <w:rPr>
          <w:rFonts w:hint="eastAsia"/>
          <w:color w:val="auto"/>
        </w:rPr>
      </w:pPr>
      <w:r>
        <w:rPr>
          <w:rFonts w:hint="eastAsia"/>
          <w:color w:val="auto"/>
        </w:rPr>
        <w:t>1.4 预设条件: 针对不同的检查脏器,预置最佳化图像的检查条件,减少操作时的调节,及常用所需的外部调节及组合调节</w:t>
      </w:r>
    </w:p>
    <w:p w14:paraId="50C98D50">
      <w:pPr>
        <w:rPr>
          <w:rFonts w:hint="eastAsia"/>
          <w:color w:val="auto"/>
          <w:highlight w:val="yellow"/>
          <w:lang w:val="en-US" w:eastAsia="zh-CN"/>
        </w:rPr>
      </w:pPr>
      <w:r>
        <w:rPr>
          <w:rFonts w:hint="eastAsia"/>
          <w:color w:val="auto"/>
        </w:rPr>
        <w:t>1.5 数字化通道4,718,592，动态范围≥320dB</w:t>
      </w:r>
    </w:p>
    <w:p w14:paraId="5CBB51EA">
      <w:pPr>
        <w:rPr>
          <w:rFonts w:hint="default"/>
          <w:color w:val="auto"/>
          <w:highlight w:val="yellow"/>
          <w:lang w:val="en-US" w:eastAsia="zh-CN"/>
        </w:rPr>
      </w:pPr>
    </w:p>
    <w:p w14:paraId="7C21ABF6">
      <w:pPr>
        <w:rPr>
          <w:rFonts w:hint="eastAsia"/>
          <w:color w:val="auto"/>
        </w:rPr>
      </w:pPr>
      <w:r>
        <w:rPr>
          <w:rFonts w:hint="eastAsia"/>
          <w:color w:val="auto"/>
          <w:lang w:val="en-US" w:eastAsia="zh-CN"/>
        </w:rPr>
        <w:t>2</w:t>
      </w:r>
      <w:r>
        <w:rPr>
          <w:rFonts w:hint="eastAsia"/>
          <w:color w:val="auto"/>
        </w:rPr>
        <w:t>. 探头规格</w:t>
      </w:r>
    </w:p>
    <w:p w14:paraId="1EEF8E03">
      <w:pPr>
        <w:rPr>
          <w:rFonts w:hint="eastAsia"/>
          <w:color w:val="auto"/>
        </w:rPr>
      </w:pPr>
      <w:r>
        <w:rPr>
          <w:rFonts w:hint="eastAsia"/>
          <w:color w:val="auto"/>
        </w:rPr>
        <w:t>▲2.1 频率：超宽频带</w:t>
      </w:r>
      <w:r>
        <w:rPr>
          <w:rFonts w:hint="eastAsia"/>
          <w:color w:val="auto"/>
          <w:lang w:val="en-US" w:eastAsia="zh-CN"/>
        </w:rPr>
        <w:t>单晶体</w:t>
      </w:r>
      <w:r>
        <w:rPr>
          <w:rFonts w:hint="eastAsia"/>
          <w:color w:val="auto"/>
        </w:rPr>
        <w:t>探头，最高频率</w:t>
      </w:r>
      <w:r>
        <w:rPr>
          <w:rFonts w:hint="eastAsia"/>
          <w:color w:val="auto"/>
          <w:lang w:val="en-US" w:eastAsia="zh-CN"/>
        </w:rPr>
        <w:t>22</w:t>
      </w:r>
      <w:r>
        <w:rPr>
          <w:rFonts w:hint="eastAsia"/>
          <w:color w:val="auto"/>
        </w:rPr>
        <w:t xml:space="preserve">MHz, 从 </w:t>
      </w:r>
      <w:r>
        <w:rPr>
          <w:rFonts w:hint="eastAsia"/>
          <w:color w:val="auto"/>
          <w:lang w:val="en-US" w:eastAsia="zh-CN"/>
        </w:rPr>
        <w:t>2</w:t>
      </w:r>
      <w:r>
        <w:rPr>
          <w:rFonts w:hint="eastAsia"/>
          <w:color w:val="auto"/>
        </w:rPr>
        <w:t xml:space="preserve"> MHz 到</w:t>
      </w:r>
      <w:r>
        <w:rPr>
          <w:rFonts w:hint="eastAsia"/>
          <w:color w:val="auto"/>
          <w:lang w:val="en-US" w:eastAsia="zh-CN"/>
        </w:rPr>
        <w:t>22</w:t>
      </w:r>
      <w:r>
        <w:rPr>
          <w:rFonts w:hint="eastAsia"/>
          <w:color w:val="auto"/>
        </w:rPr>
        <w:t>MHz</w:t>
      </w:r>
    </w:p>
    <w:p w14:paraId="6D237711">
      <w:pPr>
        <w:rPr>
          <w:rFonts w:hint="eastAsia"/>
          <w:color w:val="auto"/>
        </w:rPr>
      </w:pPr>
      <w:r>
        <w:rPr>
          <w:rFonts w:hint="eastAsia"/>
          <w:color w:val="auto"/>
        </w:rPr>
        <w:t>2.2 二维、彩色、多普勒均可独立变频；</w:t>
      </w:r>
    </w:p>
    <w:p w14:paraId="36BBC3B6">
      <w:pPr>
        <w:rPr>
          <w:rFonts w:hint="eastAsia"/>
          <w:color w:val="auto"/>
        </w:rPr>
      </w:pPr>
      <w:r>
        <w:rPr>
          <w:rFonts w:hint="eastAsia"/>
          <w:color w:val="auto"/>
        </w:rPr>
        <w:t>▲2.3 可配备的单晶体探头≥9把，具有腹部、浅表、心脏、腔内、经食道、腹部容积等全面应用领域（</w:t>
      </w:r>
      <w:r>
        <w:rPr>
          <w:rFonts w:hint="eastAsia"/>
          <w:color w:val="auto"/>
          <w:lang w:val="en-US" w:eastAsia="zh-CN"/>
        </w:rPr>
        <w:t>厂家盖章技术白皮书列出至少9把单晶体探头</w:t>
      </w:r>
      <w:r>
        <w:rPr>
          <w:rFonts w:hint="eastAsia"/>
          <w:color w:val="auto"/>
        </w:rPr>
        <w:t>）</w:t>
      </w:r>
    </w:p>
    <w:p w14:paraId="6D7EADE6">
      <w:pPr>
        <w:rPr>
          <w:rFonts w:hint="eastAsia"/>
          <w:color w:val="auto"/>
        </w:rPr>
      </w:pPr>
      <w:r>
        <w:rPr>
          <w:rFonts w:hint="eastAsia"/>
          <w:color w:val="auto"/>
        </w:rPr>
        <w:t>▲2.</w:t>
      </w:r>
      <w:r>
        <w:rPr>
          <w:rFonts w:hint="eastAsia"/>
          <w:color w:val="auto"/>
          <w:lang w:val="en-US" w:eastAsia="zh-CN"/>
        </w:rPr>
        <w:t>4</w:t>
      </w:r>
      <w:r>
        <w:rPr>
          <w:rFonts w:hint="eastAsia"/>
          <w:color w:val="auto"/>
        </w:rPr>
        <w:t>线阵探头有效阵元数≥1920（</w:t>
      </w:r>
      <w:r>
        <w:rPr>
          <w:rFonts w:hint="eastAsia"/>
          <w:color w:val="auto"/>
          <w:lang w:val="en-US" w:eastAsia="zh-CN"/>
        </w:rPr>
        <w:t>厂家盖章</w:t>
      </w:r>
      <w:r>
        <w:rPr>
          <w:rFonts w:hint="eastAsia"/>
          <w:color w:val="auto"/>
        </w:rPr>
        <w:t>技术白皮书）</w:t>
      </w:r>
    </w:p>
    <w:p w14:paraId="629C4DDC">
      <w:pPr>
        <w:rPr>
          <w:rFonts w:hint="eastAsia"/>
          <w:color w:val="auto"/>
          <w:lang w:val="en-US" w:eastAsia="zh-CN"/>
        </w:rPr>
      </w:pPr>
      <w:r>
        <w:rPr>
          <w:rFonts w:hint="eastAsia"/>
          <w:color w:val="auto"/>
          <w:lang w:val="en-US" w:eastAsia="zh-CN"/>
        </w:rPr>
        <w:t>▲2.5支持单晶体矩阵经食道探头（厂家盖章技术白皮书）</w:t>
      </w:r>
    </w:p>
    <w:p w14:paraId="3D404276">
      <w:pPr>
        <w:rPr>
          <w:rFonts w:hint="default" w:eastAsia="宋体"/>
          <w:color w:val="auto"/>
          <w:lang w:val="en-US" w:eastAsia="zh-CN"/>
        </w:rPr>
      </w:pPr>
      <w:r>
        <w:rPr>
          <w:rFonts w:hint="eastAsia"/>
          <w:color w:val="auto"/>
          <w:highlight w:val="yellow"/>
        </w:rPr>
        <w:t>2.</w:t>
      </w:r>
      <w:r>
        <w:rPr>
          <w:rFonts w:hint="eastAsia"/>
          <w:color w:val="auto"/>
          <w:highlight w:val="yellow"/>
          <w:lang w:val="en-US" w:eastAsia="zh-CN"/>
        </w:rPr>
        <w:t>6</w:t>
      </w:r>
      <w:r>
        <w:rPr>
          <w:rFonts w:hint="eastAsia"/>
          <w:color w:val="auto"/>
          <w:highlight w:val="yellow"/>
        </w:rPr>
        <w:t>探头频率：</w:t>
      </w:r>
    </w:p>
    <w:p w14:paraId="5E68CB4D">
      <w:pPr>
        <w:ind w:left="420" w:leftChars="200" w:firstLine="0" w:firstLineChars="0"/>
        <w:rPr>
          <w:rFonts w:hint="eastAsia"/>
          <w:color w:val="auto"/>
          <w:highlight w:val="none"/>
        </w:rPr>
      </w:pPr>
      <w:r>
        <w:rPr>
          <w:rFonts w:hint="eastAsia"/>
          <w:color w:val="auto"/>
          <w:highlight w:val="none"/>
        </w:rPr>
        <w:t>成人腹部凸阵单晶体探头（频率范围：1.0-5.0MHz）</w:t>
      </w:r>
    </w:p>
    <w:p w14:paraId="1DEA5179">
      <w:pPr>
        <w:ind w:left="420" w:leftChars="200" w:firstLine="0" w:firstLineChars="0"/>
        <w:rPr>
          <w:rFonts w:hint="eastAsia"/>
          <w:color w:val="auto"/>
          <w:highlight w:val="none"/>
        </w:rPr>
      </w:pPr>
      <w:r>
        <w:rPr>
          <w:rFonts w:hint="eastAsia"/>
          <w:color w:val="auto"/>
          <w:highlight w:val="none"/>
        </w:rPr>
        <w:t>高频线阵单晶体探头（频率范围：</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22</w:t>
      </w:r>
      <w:r>
        <w:rPr>
          <w:rFonts w:hint="eastAsia"/>
          <w:color w:val="auto"/>
          <w:highlight w:val="none"/>
        </w:rPr>
        <w:t>.0MHz）</w:t>
      </w:r>
    </w:p>
    <w:p w14:paraId="498B931B">
      <w:pPr>
        <w:ind w:left="420" w:leftChars="200" w:firstLine="0" w:firstLineChars="0"/>
        <w:rPr>
          <w:rFonts w:hint="eastAsia"/>
          <w:color w:val="auto"/>
          <w:highlight w:val="none"/>
        </w:rPr>
      </w:pPr>
      <w:r>
        <w:rPr>
          <w:rFonts w:hint="eastAsia"/>
          <w:color w:val="auto"/>
          <w:highlight w:val="none"/>
        </w:rPr>
        <w:t>腔内</w:t>
      </w:r>
      <w:r>
        <w:rPr>
          <w:rFonts w:hint="eastAsia"/>
          <w:color w:val="auto"/>
          <w:highlight w:val="none"/>
          <w:lang w:val="en-US" w:eastAsia="zh-CN"/>
        </w:rPr>
        <w:t>微</w:t>
      </w:r>
      <w:r>
        <w:rPr>
          <w:rFonts w:hint="eastAsia"/>
          <w:color w:val="auto"/>
          <w:highlight w:val="none"/>
        </w:rPr>
        <w:t>凸</w:t>
      </w:r>
      <w:r>
        <w:rPr>
          <w:rFonts w:hint="eastAsia"/>
          <w:color w:val="auto"/>
          <w:highlight w:val="none"/>
          <w:lang w:val="en-US" w:eastAsia="zh-CN"/>
        </w:rPr>
        <w:t>阵</w:t>
      </w:r>
      <w:r>
        <w:rPr>
          <w:rFonts w:hint="eastAsia"/>
          <w:color w:val="auto"/>
          <w:highlight w:val="none"/>
        </w:rPr>
        <w:t>单晶体探头（频率范围：3.0-10.0MHz）</w:t>
      </w:r>
    </w:p>
    <w:p w14:paraId="7286E7AE">
      <w:pPr>
        <w:ind w:firstLine="420" w:firstLineChars="200"/>
        <w:rPr>
          <w:rFonts w:hint="eastAsia"/>
          <w:color w:val="2F5496" w:themeColor="accent5" w:themeShade="BF"/>
          <w:highlight w:val="yellow"/>
          <w:lang w:eastAsia="zh-CN"/>
        </w:rPr>
      </w:pPr>
      <w:r>
        <w:rPr>
          <w:rFonts w:hint="eastAsia"/>
          <w:color w:val="2F5496" w:themeColor="accent5" w:themeShade="BF"/>
          <w:highlight w:val="none"/>
        </w:rPr>
        <w:t>单晶体心脏相控阵探头频率范围：</w:t>
      </w:r>
      <w:r>
        <w:rPr>
          <w:rFonts w:hint="eastAsia"/>
          <w:color w:val="2F5496" w:themeColor="accent5" w:themeShade="BF"/>
          <w:highlight w:val="none"/>
          <w:lang w:eastAsia="zh-CN"/>
        </w:rPr>
        <w:t>（</w:t>
      </w:r>
      <w:r>
        <w:rPr>
          <w:rFonts w:hint="eastAsia"/>
          <w:color w:val="2F5496" w:themeColor="accent5" w:themeShade="BF"/>
          <w:highlight w:val="none"/>
        </w:rPr>
        <w:t>1.0-5.0MHz</w:t>
      </w:r>
      <w:r>
        <w:rPr>
          <w:rFonts w:hint="eastAsia"/>
          <w:color w:val="2F5496" w:themeColor="accent5" w:themeShade="BF"/>
          <w:highlight w:val="none"/>
          <w:lang w:eastAsia="zh-CN"/>
        </w:rPr>
        <w:t>）</w:t>
      </w:r>
      <w:r>
        <w:rPr>
          <w:rFonts w:hint="eastAsia"/>
          <w:color w:val="2F5496" w:themeColor="accent5" w:themeShade="BF"/>
          <w:highlight w:val="yellow"/>
          <w:lang w:eastAsia="zh-CN"/>
        </w:rPr>
        <w:t>（</w:t>
      </w:r>
      <w:r>
        <w:rPr>
          <w:rFonts w:hint="eastAsia"/>
          <w:color w:val="2F5496" w:themeColor="accent5" w:themeShade="BF"/>
          <w:highlight w:val="yellow"/>
          <w:lang w:val="en-US" w:eastAsia="zh-CN"/>
        </w:rPr>
        <w:t>探头数量和型号可能会有所调整</w:t>
      </w:r>
      <w:r>
        <w:rPr>
          <w:rFonts w:hint="eastAsia"/>
          <w:color w:val="2F5496" w:themeColor="accent5" w:themeShade="BF"/>
          <w:highlight w:val="yellow"/>
          <w:lang w:eastAsia="zh-CN"/>
        </w:rPr>
        <w:t>）</w:t>
      </w:r>
    </w:p>
    <w:p w14:paraId="66EA0A2C">
      <w:pPr>
        <w:rPr>
          <w:rFonts w:hint="default" w:eastAsia="宋体"/>
          <w:color w:val="auto"/>
          <w:lang w:val="en-US" w:eastAsia="zh-CN"/>
        </w:rPr>
      </w:pPr>
      <w:r>
        <w:rPr>
          <w:rFonts w:hint="eastAsia"/>
          <w:color w:val="auto"/>
        </w:rPr>
        <w:t>2.</w:t>
      </w:r>
      <w:r>
        <w:rPr>
          <w:rFonts w:hint="eastAsia"/>
          <w:color w:val="auto"/>
          <w:lang w:val="en-US" w:eastAsia="zh-CN"/>
        </w:rPr>
        <w:t>7</w:t>
      </w:r>
      <w:r>
        <w:rPr>
          <w:rFonts w:hint="eastAsia"/>
          <w:color w:val="auto"/>
        </w:rPr>
        <w:t>腹部探头最大扫描深度</w:t>
      </w:r>
      <w:r>
        <w:rPr>
          <w:rFonts w:hint="eastAsia"/>
          <w:color w:val="auto"/>
          <w:lang w:val="en-US" w:eastAsia="zh-CN"/>
        </w:rPr>
        <w:t>40</w:t>
      </w:r>
      <w:r>
        <w:rPr>
          <w:rFonts w:hint="eastAsia"/>
          <w:color w:val="auto"/>
        </w:rPr>
        <w:t>cm</w:t>
      </w:r>
    </w:p>
    <w:p w14:paraId="01FF0B1A">
      <w:pPr>
        <w:rPr>
          <w:rFonts w:hint="eastAsia"/>
          <w:color w:val="auto"/>
        </w:rPr>
      </w:pPr>
      <w:r>
        <w:rPr>
          <w:rFonts w:hint="eastAsia"/>
          <w:color w:val="auto"/>
        </w:rPr>
        <w:t>2.</w:t>
      </w:r>
      <w:r>
        <w:rPr>
          <w:rFonts w:hint="eastAsia"/>
          <w:color w:val="auto"/>
          <w:lang w:val="en-US" w:eastAsia="zh-CN"/>
        </w:rPr>
        <w:t>8</w:t>
      </w:r>
      <w:r>
        <w:rPr>
          <w:rFonts w:hint="eastAsia"/>
          <w:color w:val="auto"/>
        </w:rPr>
        <w:t xml:space="preserve"> B/D 兼用：电子线阵：B/PWD、电子凸阵：B/PWD;</w:t>
      </w:r>
    </w:p>
    <w:p w14:paraId="7B6F1678">
      <w:pPr>
        <w:rPr>
          <w:rFonts w:hint="eastAsia"/>
          <w:color w:val="auto"/>
        </w:rPr>
      </w:pPr>
    </w:p>
    <w:p w14:paraId="6699610D">
      <w:pPr>
        <w:rPr>
          <w:rFonts w:hint="eastAsia"/>
          <w:color w:val="auto"/>
        </w:rPr>
      </w:pPr>
      <w:r>
        <w:rPr>
          <w:rFonts w:hint="eastAsia"/>
          <w:color w:val="auto"/>
        </w:rPr>
        <w:t>3</w:t>
      </w:r>
      <w:r>
        <w:rPr>
          <w:rFonts w:hint="eastAsia"/>
          <w:color w:val="auto"/>
          <w:lang w:val="en-US" w:eastAsia="zh-CN"/>
        </w:rPr>
        <w:t>.</w:t>
      </w:r>
      <w:r>
        <w:rPr>
          <w:rFonts w:hint="eastAsia"/>
          <w:color w:val="auto"/>
        </w:rPr>
        <w:t xml:space="preserve"> 二维显像主要参数：</w:t>
      </w:r>
    </w:p>
    <w:p w14:paraId="2166B1FA">
      <w:pPr>
        <w:rPr>
          <w:rFonts w:hint="default" w:eastAsia="宋体"/>
          <w:color w:val="auto"/>
          <w:lang w:val="en-US" w:eastAsia="zh-CN"/>
        </w:rPr>
      </w:pPr>
      <w:r>
        <w:rPr>
          <w:rFonts w:hint="eastAsia"/>
          <w:color w:val="auto"/>
        </w:rPr>
        <w:t>▲3.1 增益调节：TGC增益补偿8段，且具有实体键及触摸屏调节两种模式，方便操作；触摸屏具有LGC侧向增益补偿调节，LGC：8段；</w:t>
      </w:r>
      <w:r>
        <w:rPr>
          <w:rFonts w:hint="eastAsia"/>
          <w:color w:val="auto"/>
          <w:lang w:eastAsia="zh-CN"/>
        </w:rPr>
        <w:t>（</w:t>
      </w:r>
      <w:r>
        <w:rPr>
          <w:rFonts w:hint="eastAsia"/>
          <w:color w:val="auto"/>
          <w:lang w:val="en-US" w:eastAsia="zh-CN"/>
        </w:rPr>
        <w:t>厂家盖章技术白皮书和提供功能展示图片）</w:t>
      </w:r>
    </w:p>
    <w:p w14:paraId="3DCDD2FB">
      <w:pPr>
        <w:rPr>
          <w:rFonts w:hint="eastAsia"/>
          <w:color w:val="auto"/>
        </w:rPr>
      </w:pPr>
      <w:r>
        <w:rPr>
          <w:rFonts w:hint="eastAsia"/>
          <w:color w:val="auto"/>
        </w:rPr>
        <w:t>3.2 数字式声束形成器：数字式全程动态聚焦，数字式可变孔径及动态变迹，</w:t>
      </w:r>
    </w:p>
    <w:p w14:paraId="0C5C9507">
      <w:pPr>
        <w:rPr>
          <w:rFonts w:hint="eastAsia"/>
          <w:color w:val="auto"/>
        </w:rPr>
      </w:pPr>
      <w:r>
        <w:rPr>
          <w:rFonts w:hint="eastAsia"/>
          <w:color w:val="auto"/>
        </w:rPr>
        <w:t>3.3 高分辨率放大：放大时增加信息量，提高分辨率及帧率；</w:t>
      </w:r>
    </w:p>
    <w:p w14:paraId="669AA085">
      <w:pPr>
        <w:rPr>
          <w:rFonts w:hint="eastAsia"/>
          <w:color w:val="auto"/>
        </w:rPr>
      </w:pPr>
      <w:r>
        <w:rPr>
          <w:rFonts w:hint="eastAsia"/>
          <w:color w:val="auto"/>
        </w:rPr>
        <w:t>3.4 声束聚焦：发射及接收全程连续聚焦;</w:t>
      </w:r>
    </w:p>
    <w:p w14:paraId="0BC14079">
      <w:pPr>
        <w:rPr>
          <w:rFonts w:hint="eastAsia"/>
          <w:color w:val="auto"/>
        </w:rPr>
      </w:pPr>
      <w:r>
        <w:rPr>
          <w:rFonts w:hint="eastAsia"/>
          <w:color w:val="auto"/>
        </w:rPr>
        <w:t>3.5 接收方式：独立接收和发射通道数, 多倍信号并行处理；</w:t>
      </w:r>
    </w:p>
    <w:p w14:paraId="0C37EEE6">
      <w:pPr>
        <w:rPr>
          <w:rFonts w:hint="eastAsia"/>
          <w:color w:val="auto"/>
        </w:rPr>
      </w:pPr>
    </w:p>
    <w:p w14:paraId="2200BC78">
      <w:pPr>
        <w:rPr>
          <w:rFonts w:hint="eastAsia"/>
          <w:color w:val="auto"/>
        </w:rPr>
      </w:pPr>
      <w:r>
        <w:rPr>
          <w:rFonts w:hint="eastAsia"/>
          <w:color w:val="auto"/>
        </w:rPr>
        <w:t>4 频谱多普勒：</w:t>
      </w:r>
    </w:p>
    <w:p w14:paraId="5B378F2F">
      <w:pPr>
        <w:rPr>
          <w:rFonts w:hint="eastAsia"/>
          <w:color w:val="auto"/>
        </w:rPr>
      </w:pPr>
      <w:r>
        <w:rPr>
          <w:rFonts w:hint="eastAsia"/>
          <w:color w:val="auto"/>
        </w:rPr>
        <w:t>4.1 显示模式：脉冲多普勒 (PWD)、高脉冲重复频率 (HPRF)、连续波多普勒（CW）；</w:t>
      </w:r>
    </w:p>
    <w:p w14:paraId="5DA18094">
      <w:pPr>
        <w:rPr>
          <w:rFonts w:hint="eastAsia"/>
          <w:color w:val="auto"/>
        </w:rPr>
      </w:pPr>
      <w:r>
        <w:rPr>
          <w:rFonts w:hint="eastAsia"/>
          <w:color w:val="auto"/>
        </w:rPr>
        <w:t>▲4.2 发射频率: 电子相控阵: PWD,CWD1.6-1.8MHz</w:t>
      </w:r>
    </w:p>
    <w:p w14:paraId="7A80A439">
      <w:pPr>
        <w:rPr>
          <w:rFonts w:hint="eastAsia"/>
          <w:color w:val="auto"/>
        </w:rPr>
      </w:pPr>
      <w:r>
        <w:rPr>
          <w:rFonts w:hint="eastAsia"/>
          <w:color w:val="auto"/>
        </w:rPr>
        <w:t xml:space="preserve">               电子凸阵:PWD:2.0-2.2MHz</w:t>
      </w:r>
    </w:p>
    <w:p w14:paraId="16ABD973">
      <w:pPr>
        <w:rPr>
          <w:rFonts w:hint="eastAsia"/>
          <w:color w:val="auto"/>
        </w:rPr>
      </w:pPr>
      <w:r>
        <w:rPr>
          <w:rFonts w:hint="eastAsia"/>
          <w:color w:val="auto"/>
        </w:rPr>
        <w:t xml:space="preserve">               电子线阵:PWD:5.75-7.0MHz（提供功能展示</w:t>
      </w:r>
      <w:r>
        <w:rPr>
          <w:rFonts w:hint="eastAsia"/>
          <w:color w:val="auto"/>
          <w:lang w:val="en-US" w:eastAsia="zh-CN"/>
        </w:rPr>
        <w:t>图片</w:t>
      </w:r>
      <w:r>
        <w:rPr>
          <w:rFonts w:hint="eastAsia"/>
          <w:color w:val="auto"/>
        </w:rPr>
        <w:t>）</w:t>
      </w:r>
    </w:p>
    <w:p w14:paraId="3BBC65EF">
      <w:pPr>
        <w:rPr>
          <w:rFonts w:hint="eastAsia"/>
          <w:color w:val="auto"/>
        </w:rPr>
      </w:pPr>
    </w:p>
    <w:p w14:paraId="2D3FFBC2">
      <w:pPr>
        <w:rPr>
          <w:rFonts w:hint="eastAsia"/>
          <w:color w:val="auto"/>
        </w:rPr>
      </w:pPr>
      <w:r>
        <w:rPr>
          <w:rFonts w:hint="eastAsia"/>
          <w:color w:val="auto"/>
        </w:rPr>
        <w:t>4.3 显示方式：B/D、M/D、D、B/CDV、B/CPA、B/CDV/PW；B/CPA/PW；B/CDV/CW；</w:t>
      </w:r>
    </w:p>
    <w:p w14:paraId="6EE8EC3A">
      <w:pPr>
        <w:rPr>
          <w:rFonts w:hint="eastAsia"/>
          <w:color w:val="auto"/>
        </w:rPr>
      </w:pPr>
      <w:r>
        <w:rPr>
          <w:rFonts w:hint="eastAsia"/>
          <w:color w:val="auto"/>
        </w:rPr>
        <w:t>▲4.4 最大测量速度：PWD正或反向血流速度10.0 m/s（0度夹角）；CWD:血流速度28.0m/s（提供功能展示</w:t>
      </w:r>
      <w:r>
        <w:rPr>
          <w:rFonts w:hint="eastAsia"/>
          <w:color w:val="auto"/>
          <w:lang w:val="en-US" w:eastAsia="zh-CN"/>
        </w:rPr>
        <w:t>图片</w:t>
      </w:r>
      <w:r>
        <w:rPr>
          <w:rFonts w:hint="eastAsia"/>
          <w:color w:val="auto"/>
        </w:rPr>
        <w:t>）</w:t>
      </w:r>
    </w:p>
    <w:p w14:paraId="6D82B49B">
      <w:pPr>
        <w:rPr>
          <w:rFonts w:hint="eastAsia"/>
          <w:color w:val="auto"/>
        </w:rPr>
      </w:pPr>
      <w:r>
        <w:rPr>
          <w:rFonts w:hint="eastAsia"/>
          <w:color w:val="auto"/>
        </w:rPr>
        <w:t>▲4.5 最低测量速度0.22mm/s (非噪音信号)（提供功能展示图</w:t>
      </w:r>
      <w:r>
        <w:rPr>
          <w:rFonts w:hint="eastAsia"/>
          <w:color w:val="auto"/>
          <w:lang w:val="en-US" w:eastAsia="zh-CN"/>
        </w:rPr>
        <w:t>片</w:t>
      </w:r>
      <w:r>
        <w:rPr>
          <w:rFonts w:hint="eastAsia"/>
          <w:color w:val="auto"/>
        </w:rPr>
        <w:t>）</w:t>
      </w:r>
    </w:p>
    <w:p w14:paraId="6ED092E0">
      <w:pPr>
        <w:rPr>
          <w:rFonts w:hint="eastAsia"/>
          <w:color w:val="auto"/>
        </w:rPr>
      </w:pPr>
      <w:r>
        <w:rPr>
          <w:rFonts w:hint="eastAsia"/>
          <w:color w:val="auto"/>
        </w:rPr>
        <w:t>4.6  Doppler及M型电影回放：48 秒；</w:t>
      </w:r>
    </w:p>
    <w:p w14:paraId="06D83DA3">
      <w:pPr>
        <w:rPr>
          <w:rFonts w:hint="eastAsia"/>
          <w:color w:val="auto"/>
        </w:rPr>
      </w:pPr>
      <w:r>
        <w:rPr>
          <w:rFonts w:hint="eastAsia"/>
          <w:color w:val="auto"/>
        </w:rPr>
        <w:t>4.7 滤波器：高通滤波或低通滤波两种，分级选择；</w:t>
      </w:r>
    </w:p>
    <w:p w14:paraId="5390FCE7">
      <w:pPr>
        <w:rPr>
          <w:rFonts w:hint="eastAsia"/>
          <w:color w:val="auto"/>
        </w:rPr>
      </w:pPr>
      <w:r>
        <w:rPr>
          <w:rFonts w:hint="eastAsia"/>
          <w:color w:val="auto"/>
        </w:rPr>
        <w:t xml:space="preserve">4.8  Doppler取样宽度及位置范围：宽度 0.5mm至20mm多级可调； </w:t>
      </w:r>
    </w:p>
    <w:p w14:paraId="2B1157F0">
      <w:pPr>
        <w:rPr>
          <w:rFonts w:hint="eastAsia"/>
          <w:color w:val="auto"/>
        </w:rPr>
      </w:pPr>
      <w:r>
        <w:rPr>
          <w:rFonts w:hint="eastAsia"/>
          <w:color w:val="auto"/>
        </w:rPr>
        <w:t>4.9 零位移动：9 级；</w:t>
      </w:r>
    </w:p>
    <w:p w14:paraId="222E107D">
      <w:pPr>
        <w:rPr>
          <w:rFonts w:hint="eastAsia"/>
          <w:color w:val="auto"/>
        </w:rPr>
      </w:pPr>
      <w:r>
        <w:rPr>
          <w:rFonts w:hint="eastAsia"/>
          <w:color w:val="auto"/>
        </w:rPr>
        <w:t>4.10显示控制：反转显示 (上/下)、零移位、B-刷新、D 扩展、B/D 扩展，局放及移位；</w:t>
      </w:r>
    </w:p>
    <w:p w14:paraId="5BCF41FF">
      <w:pPr>
        <w:rPr>
          <w:rFonts w:hint="eastAsia"/>
          <w:color w:val="auto"/>
        </w:rPr>
      </w:pPr>
      <w:r>
        <w:rPr>
          <w:rFonts w:hint="eastAsia"/>
          <w:color w:val="auto"/>
        </w:rPr>
        <w:t>4.11 实时自动包络频谱并完成频谱测量计算</w:t>
      </w:r>
    </w:p>
    <w:p w14:paraId="0B6B0158">
      <w:pPr>
        <w:rPr>
          <w:rFonts w:hint="eastAsia"/>
          <w:color w:val="auto"/>
        </w:rPr>
      </w:pPr>
    </w:p>
    <w:p w14:paraId="77E14A4F">
      <w:pPr>
        <w:rPr>
          <w:rFonts w:hint="eastAsia"/>
          <w:color w:val="auto"/>
        </w:rPr>
      </w:pPr>
      <w:r>
        <w:rPr>
          <w:rFonts w:hint="eastAsia"/>
          <w:color w:val="auto"/>
        </w:rPr>
        <w:t>5</w:t>
      </w:r>
      <w:r>
        <w:rPr>
          <w:rFonts w:hint="eastAsia"/>
          <w:color w:val="auto"/>
          <w:lang w:val="en-US" w:eastAsia="zh-CN"/>
        </w:rPr>
        <w:t>.</w:t>
      </w:r>
      <w:r>
        <w:rPr>
          <w:rFonts w:hint="eastAsia"/>
          <w:color w:val="auto"/>
        </w:rPr>
        <w:t xml:space="preserve"> 彩色多普勒：</w:t>
      </w:r>
    </w:p>
    <w:p w14:paraId="0EC084D0">
      <w:pPr>
        <w:rPr>
          <w:rFonts w:hint="eastAsia"/>
          <w:color w:val="auto"/>
        </w:rPr>
      </w:pPr>
      <w:r>
        <w:rPr>
          <w:rFonts w:hint="eastAsia"/>
          <w:color w:val="auto"/>
        </w:rPr>
        <w:t>5.1 显示方式：速度图 (CDV)、能量图 (CPA)、方向性能量图（DCPA）</w:t>
      </w:r>
    </w:p>
    <w:p w14:paraId="42EF6693">
      <w:pPr>
        <w:rPr>
          <w:rFonts w:hint="eastAsia"/>
          <w:color w:val="auto"/>
        </w:rPr>
      </w:pPr>
      <w:r>
        <w:rPr>
          <w:rFonts w:hint="eastAsia"/>
          <w:color w:val="auto"/>
        </w:rPr>
        <w:t>5.2 扫描速率：相控阵探头，全视野，18 cm 深度时，彩色扫描帧率 10 帧/秒；</w:t>
      </w:r>
    </w:p>
    <w:p w14:paraId="47373C5D">
      <w:pPr>
        <w:rPr>
          <w:rFonts w:hint="eastAsia"/>
          <w:color w:val="auto"/>
        </w:rPr>
      </w:pPr>
      <w:r>
        <w:rPr>
          <w:rFonts w:hint="eastAsia"/>
          <w:color w:val="auto"/>
        </w:rPr>
        <w:t>5.3 彩色增强功能:彩色多普勒能量图(CDE/CPI)</w:t>
      </w:r>
      <w:r>
        <w:rPr>
          <w:rFonts w:hint="eastAsia"/>
          <w:color w:val="auto"/>
          <w:lang w:eastAsia="zh-CN"/>
        </w:rPr>
        <w:t>；</w:t>
      </w:r>
      <w:r>
        <w:rPr>
          <w:rFonts w:hint="eastAsia"/>
          <w:color w:val="auto"/>
        </w:rPr>
        <w:t>组织多普勒(TDI)</w:t>
      </w:r>
    </w:p>
    <w:p w14:paraId="061BA06A">
      <w:pPr>
        <w:rPr>
          <w:rFonts w:hint="eastAsia"/>
          <w:color w:val="auto"/>
        </w:rPr>
      </w:pPr>
      <w:r>
        <w:rPr>
          <w:rFonts w:hint="eastAsia"/>
          <w:color w:val="auto"/>
        </w:rPr>
        <w:t>5.4 具有双同步 / 三同步显示(B/D/CDV)</w:t>
      </w:r>
    </w:p>
    <w:p w14:paraId="0A009915">
      <w:pPr>
        <w:rPr>
          <w:rFonts w:hint="eastAsia"/>
          <w:color w:val="auto"/>
        </w:rPr>
      </w:pPr>
      <w:r>
        <w:rPr>
          <w:rFonts w:hint="eastAsia"/>
          <w:color w:val="auto"/>
        </w:rPr>
        <w:t>5.5 彩色显示速度：最低平均血流显示速度 3mm/s（非噪声信号）</w:t>
      </w:r>
    </w:p>
    <w:p w14:paraId="1845731D">
      <w:pPr>
        <w:rPr>
          <w:rFonts w:hint="eastAsia"/>
          <w:color w:val="auto"/>
        </w:rPr>
      </w:pPr>
      <w:r>
        <w:rPr>
          <w:rFonts w:hint="eastAsia"/>
          <w:color w:val="auto"/>
        </w:rPr>
        <w:t>5.6 显示控制：零位移动、黑白与彩色比较、彩色对比</w:t>
      </w:r>
    </w:p>
    <w:p w14:paraId="246ED56D">
      <w:pPr>
        <w:rPr>
          <w:rFonts w:hint="eastAsia"/>
          <w:color w:val="auto"/>
        </w:rPr>
      </w:pPr>
      <w:r>
        <w:rPr>
          <w:rFonts w:hint="eastAsia"/>
          <w:color w:val="auto"/>
        </w:rPr>
        <w:t>5.7 显示位置调整：线阵扫描感兴趣的图像范围：-15°～ +15°；</w:t>
      </w:r>
    </w:p>
    <w:p w14:paraId="49E1C7D0">
      <w:pPr>
        <w:rPr>
          <w:rFonts w:hint="eastAsia"/>
          <w:color w:val="auto"/>
        </w:rPr>
      </w:pPr>
    </w:p>
    <w:p w14:paraId="43B38A9B">
      <w:pPr>
        <w:rPr>
          <w:rFonts w:hint="eastAsia"/>
          <w:color w:val="auto"/>
        </w:rPr>
      </w:pPr>
      <w:r>
        <w:rPr>
          <w:rFonts w:hint="eastAsia"/>
          <w:color w:val="auto"/>
        </w:rPr>
        <w:t>6</w:t>
      </w:r>
      <w:r>
        <w:rPr>
          <w:rFonts w:hint="eastAsia"/>
          <w:color w:val="auto"/>
          <w:lang w:val="en-US" w:eastAsia="zh-CN"/>
        </w:rPr>
        <w:t>.</w:t>
      </w:r>
      <w:r>
        <w:rPr>
          <w:rFonts w:hint="eastAsia"/>
          <w:color w:val="auto"/>
        </w:rPr>
        <w:t xml:space="preserve"> 超声功率输出调节：</w:t>
      </w:r>
    </w:p>
    <w:p w14:paraId="17DD79D9">
      <w:pPr>
        <w:rPr>
          <w:rFonts w:hint="eastAsia"/>
          <w:color w:val="auto"/>
        </w:rPr>
      </w:pPr>
      <w:r>
        <w:rPr>
          <w:rFonts w:hint="eastAsia"/>
          <w:color w:val="auto"/>
        </w:rPr>
        <w:t>6.1 B/M、PWD、COLOR DOPPLER</w:t>
      </w:r>
    </w:p>
    <w:p w14:paraId="4F036BD9">
      <w:pPr>
        <w:rPr>
          <w:rFonts w:hint="eastAsia"/>
          <w:color w:val="auto"/>
        </w:rPr>
      </w:pPr>
      <w:r>
        <w:rPr>
          <w:rFonts w:hint="eastAsia"/>
          <w:color w:val="auto"/>
        </w:rPr>
        <w:t>6.2 输出功率选择分级可调</w:t>
      </w:r>
    </w:p>
    <w:p w14:paraId="49C3619E">
      <w:pPr>
        <w:rPr>
          <w:rFonts w:hint="eastAsia"/>
          <w:color w:val="auto"/>
        </w:rPr>
      </w:pPr>
    </w:p>
    <w:p w14:paraId="544E286D">
      <w:pPr>
        <w:rPr>
          <w:rFonts w:hint="eastAsia"/>
          <w:color w:val="auto"/>
        </w:rPr>
      </w:pPr>
      <w:r>
        <w:rPr>
          <w:rFonts w:hint="eastAsia"/>
          <w:color w:val="auto"/>
        </w:rPr>
        <w:t>7 记录装置：</w:t>
      </w:r>
    </w:p>
    <w:p w14:paraId="0CF6FC56">
      <w:pPr>
        <w:rPr>
          <w:rFonts w:hint="eastAsia"/>
          <w:color w:val="auto"/>
        </w:rPr>
      </w:pPr>
      <w:r>
        <w:rPr>
          <w:rFonts w:hint="eastAsia"/>
          <w:color w:val="auto"/>
        </w:rPr>
        <w:t>7.1 内置一体化超声工作站：数字化储存静态及动态图像，动态图像及静态图像以AVI、BMP或JPEG等PC通用格式直接储存</w:t>
      </w:r>
    </w:p>
    <w:p w14:paraId="02D236A0">
      <w:pPr>
        <w:rPr>
          <w:rFonts w:hint="eastAsia"/>
          <w:color w:val="auto"/>
        </w:rPr>
      </w:pPr>
      <w:r>
        <w:rPr>
          <w:rFonts w:hint="eastAsia"/>
          <w:color w:val="auto"/>
        </w:rPr>
        <w:t>7.2 主机硬盘容量512G</w:t>
      </w:r>
    </w:p>
    <w:p w14:paraId="0850E9A3">
      <w:pPr>
        <w:rPr>
          <w:rFonts w:hint="eastAsia"/>
          <w:color w:val="auto"/>
        </w:rPr>
      </w:pPr>
      <w:r>
        <w:rPr>
          <w:rFonts w:hint="eastAsia"/>
          <w:color w:val="auto"/>
        </w:rPr>
        <w:t>7.3 DVD-RW 或USB图像存储</w:t>
      </w:r>
    </w:p>
    <w:p w14:paraId="49187FB4">
      <w:pPr>
        <w:rPr>
          <w:rFonts w:hint="eastAsia"/>
          <w:color w:val="auto"/>
        </w:rPr>
      </w:pPr>
      <w:r>
        <w:rPr>
          <w:rFonts w:hint="eastAsia"/>
          <w:color w:val="auto"/>
        </w:rPr>
        <w:t>7.4 USB接口2个，用于图像传输</w:t>
      </w:r>
    </w:p>
    <w:p w14:paraId="638C0617">
      <w:pPr>
        <w:numPr>
          <w:ilvl w:val="-1"/>
          <w:numId w:val="0"/>
        </w:numPr>
        <w:ind w:left="0" w:firstLine="0"/>
        <w:rPr>
          <w:rFonts w:hint="eastAsia"/>
          <w:color w:val="auto"/>
        </w:rPr>
      </w:pPr>
    </w:p>
    <w:p w14:paraId="0BAD14FF">
      <w:pPr>
        <w:numPr>
          <w:ilvl w:val="0"/>
          <w:numId w:val="0"/>
        </w:numPr>
        <w:spacing w:line="440" w:lineRule="exact"/>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8.其他</w:t>
      </w:r>
    </w:p>
    <w:p w14:paraId="417C1FEE">
      <w:pPr>
        <w:numPr>
          <w:ilvl w:val="1"/>
          <w:numId w:val="6"/>
        </w:numPr>
        <w:spacing w:line="440" w:lineRule="exact"/>
        <w:ind w:left="567" w:leftChars="0" w:hanging="56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所提供的设备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所配软件为该系列最新版本；（投标文件中提供承诺函并加盖公章，格式自拟）</w:t>
      </w:r>
    </w:p>
    <w:p w14:paraId="3AC9945C">
      <w:pPr>
        <w:numPr>
          <w:ilvl w:val="1"/>
          <w:numId w:val="6"/>
        </w:numPr>
        <w:spacing w:line="440" w:lineRule="exact"/>
        <w:ind w:left="567" w:leftChars="0" w:hanging="56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★设备软件功能全部开放，后续不得以任何名义增加软件功能费用；（投标文件中提供承诺函并加盖公章，格式自拟）</w:t>
      </w:r>
    </w:p>
    <w:p w14:paraId="383DADCA">
      <w:pPr>
        <w:numPr>
          <w:ilvl w:val="1"/>
          <w:numId w:val="6"/>
        </w:numPr>
        <w:spacing w:line="440" w:lineRule="exact"/>
        <w:ind w:left="567" w:leftChars="0" w:hanging="567"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★开放DICOM3.0接口，中标人负责接入采购人现有PACS系统及HIS系统，中标人负责所有接口费用。（投标文件中提供承诺函并加盖公章，格式自拟）</w:t>
      </w:r>
    </w:p>
    <w:p w14:paraId="1D625B0E">
      <w:pPr>
        <w:numPr>
          <w:ilvl w:val="1"/>
          <w:numId w:val="6"/>
        </w:numPr>
        <w:spacing w:line="440" w:lineRule="exact"/>
        <w:ind w:left="567" w:leftChars="0" w:hanging="567"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设备使用年限≥10年。</w:t>
      </w:r>
    </w:p>
    <w:p w14:paraId="7BC496CA">
      <w:pPr>
        <w:numPr>
          <w:ilvl w:val="0"/>
          <w:numId w:val="0"/>
        </w:numPr>
        <w:spacing w:line="440" w:lineRule="exact"/>
        <w:rPr>
          <w:rFonts w:hint="eastAsia" w:ascii="仿宋" w:hAnsi="仿宋" w:eastAsia="仿宋" w:cs="仿宋"/>
          <w:b/>
          <w:color w:val="auto"/>
          <w:sz w:val="24"/>
          <w:highlight w:val="none"/>
        </w:rPr>
      </w:pPr>
    </w:p>
    <w:p w14:paraId="10188A62">
      <w:pPr>
        <w:numPr>
          <w:ilvl w:val="0"/>
          <w:numId w:val="0"/>
        </w:numPr>
        <w:spacing w:line="440" w:lineRule="exact"/>
        <w:rPr>
          <w:rFonts w:ascii="仿宋" w:hAnsi="仿宋" w:eastAsia="仿宋" w:cs="仿宋"/>
          <w:b/>
          <w:color w:val="auto"/>
          <w:sz w:val="24"/>
          <w:highlight w:val="none"/>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b/>
          <w:color w:val="auto"/>
          <w:sz w:val="24"/>
          <w:highlight w:val="none"/>
        </w:rPr>
        <w:t>每套设备配置要求</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标准套至少包含以下内容</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3"/>
        <w:gridCol w:w="4565"/>
        <w:gridCol w:w="615"/>
        <w:gridCol w:w="920"/>
      </w:tblGrid>
      <w:tr w14:paraId="782E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FA2AC1B">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序号</w:t>
            </w:r>
          </w:p>
        </w:tc>
        <w:tc>
          <w:tcPr>
            <w:tcW w:w="1413" w:type="dxa"/>
          </w:tcPr>
          <w:p w14:paraId="4DEA7369">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名称</w:t>
            </w:r>
          </w:p>
        </w:tc>
        <w:tc>
          <w:tcPr>
            <w:tcW w:w="4565" w:type="dxa"/>
          </w:tcPr>
          <w:p w14:paraId="62695ECB">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要求</w:t>
            </w:r>
          </w:p>
        </w:tc>
        <w:tc>
          <w:tcPr>
            <w:tcW w:w="615" w:type="dxa"/>
          </w:tcPr>
          <w:p w14:paraId="747D1917">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数量</w:t>
            </w:r>
          </w:p>
        </w:tc>
        <w:tc>
          <w:tcPr>
            <w:tcW w:w="920" w:type="dxa"/>
          </w:tcPr>
          <w:p w14:paraId="1EF2B3CC">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单位</w:t>
            </w:r>
          </w:p>
        </w:tc>
      </w:tr>
      <w:tr w14:paraId="4B5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A586146">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p>
        </w:tc>
        <w:tc>
          <w:tcPr>
            <w:tcW w:w="1413" w:type="dxa"/>
          </w:tcPr>
          <w:p w14:paraId="30BA10E7">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主机</w:t>
            </w:r>
          </w:p>
        </w:tc>
        <w:tc>
          <w:tcPr>
            <w:tcW w:w="4565" w:type="dxa"/>
          </w:tcPr>
          <w:p w14:paraId="4C7A4C70">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详见技术参数</w:t>
            </w:r>
          </w:p>
        </w:tc>
        <w:tc>
          <w:tcPr>
            <w:tcW w:w="615" w:type="dxa"/>
          </w:tcPr>
          <w:p w14:paraId="78AE9D8E">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4638400D">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4CF2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D51664">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p>
        </w:tc>
        <w:tc>
          <w:tcPr>
            <w:tcW w:w="1413" w:type="dxa"/>
          </w:tcPr>
          <w:p w14:paraId="20CB725C">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医生椅</w:t>
            </w:r>
          </w:p>
        </w:tc>
        <w:tc>
          <w:tcPr>
            <w:tcW w:w="4565" w:type="dxa"/>
          </w:tcPr>
          <w:p w14:paraId="565A3443">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专业超声检查椅</w:t>
            </w:r>
          </w:p>
        </w:tc>
        <w:tc>
          <w:tcPr>
            <w:tcW w:w="615" w:type="dxa"/>
          </w:tcPr>
          <w:p w14:paraId="654332EE">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3E0C92C8">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7015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39DABCD">
            <w:pPr>
              <w:spacing w:line="440" w:lineRule="exact"/>
              <w:jc w:val="center"/>
              <w:rPr>
                <w:rFonts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p>
        </w:tc>
        <w:tc>
          <w:tcPr>
            <w:tcW w:w="1413" w:type="dxa"/>
          </w:tcPr>
          <w:p w14:paraId="15B7D46F">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加热器</w:t>
            </w:r>
          </w:p>
        </w:tc>
        <w:tc>
          <w:tcPr>
            <w:tcW w:w="4565" w:type="dxa"/>
          </w:tcPr>
          <w:p w14:paraId="16943675">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耦合剂专用加热器和耦合剂</w:t>
            </w:r>
          </w:p>
        </w:tc>
        <w:tc>
          <w:tcPr>
            <w:tcW w:w="615" w:type="dxa"/>
          </w:tcPr>
          <w:p w14:paraId="1CE661F8">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3CFC7EDB">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106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5A218F">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1413" w:type="dxa"/>
          </w:tcPr>
          <w:p w14:paraId="0ECF6277">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检查床</w:t>
            </w:r>
          </w:p>
        </w:tc>
        <w:tc>
          <w:tcPr>
            <w:tcW w:w="4565" w:type="dxa"/>
          </w:tcPr>
          <w:p w14:paraId="2867DE7A">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超声检查专用检查床</w:t>
            </w:r>
          </w:p>
        </w:tc>
        <w:tc>
          <w:tcPr>
            <w:tcW w:w="615" w:type="dxa"/>
          </w:tcPr>
          <w:p w14:paraId="468214C5">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4DCC1564">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244D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14:paraId="5576C816">
            <w:pPr>
              <w:spacing w:line="440" w:lineRule="exact"/>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1413" w:type="dxa"/>
            <w:vAlign w:val="top"/>
          </w:tcPr>
          <w:p w14:paraId="032127C1">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引导架</w:t>
            </w:r>
          </w:p>
        </w:tc>
        <w:tc>
          <w:tcPr>
            <w:tcW w:w="4565" w:type="dxa"/>
            <w:vAlign w:val="top"/>
          </w:tcPr>
          <w:p w14:paraId="5740D0F4">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穿刺引导架（配置数量与可实现穿刺应用的探头数量匹配）</w:t>
            </w:r>
          </w:p>
        </w:tc>
        <w:tc>
          <w:tcPr>
            <w:tcW w:w="615" w:type="dxa"/>
            <w:vAlign w:val="top"/>
          </w:tcPr>
          <w:p w14:paraId="306A3956">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w:t>
            </w:r>
          </w:p>
        </w:tc>
        <w:tc>
          <w:tcPr>
            <w:tcW w:w="920" w:type="dxa"/>
            <w:vAlign w:val="top"/>
          </w:tcPr>
          <w:p w14:paraId="54E49FAD">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504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CBEC88C">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w:t>
            </w:r>
          </w:p>
        </w:tc>
        <w:tc>
          <w:tcPr>
            <w:tcW w:w="1413" w:type="dxa"/>
          </w:tcPr>
          <w:p w14:paraId="1B6763CF">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其他</w:t>
            </w:r>
          </w:p>
        </w:tc>
        <w:tc>
          <w:tcPr>
            <w:tcW w:w="4565" w:type="dxa"/>
          </w:tcPr>
          <w:p w14:paraId="3197D6CD">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设备相匹配附件，如连接管、连接线、架子、特殊插座插头和工具等</w:t>
            </w:r>
          </w:p>
        </w:tc>
        <w:tc>
          <w:tcPr>
            <w:tcW w:w="615" w:type="dxa"/>
          </w:tcPr>
          <w:p w14:paraId="5C69D181">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2EDE1B2D">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批</w:t>
            </w:r>
          </w:p>
        </w:tc>
      </w:tr>
      <w:tr w14:paraId="294B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2CA4E66">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w:t>
            </w:r>
          </w:p>
        </w:tc>
        <w:tc>
          <w:tcPr>
            <w:tcW w:w="1413" w:type="dxa"/>
          </w:tcPr>
          <w:p w14:paraId="785CC9DC">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探头</w:t>
            </w:r>
          </w:p>
        </w:tc>
        <w:tc>
          <w:tcPr>
            <w:tcW w:w="4565" w:type="dxa"/>
          </w:tcPr>
          <w:p w14:paraId="774BB24D">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lang w:val="en-US" w:eastAsia="zh-CN"/>
              </w:rPr>
              <w:t>单晶体凸阵探头、腔内凸阵探头，高频线阵探头、线阵探头</w:t>
            </w:r>
          </w:p>
        </w:tc>
        <w:tc>
          <w:tcPr>
            <w:tcW w:w="615" w:type="dxa"/>
          </w:tcPr>
          <w:p w14:paraId="225B33C8">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920" w:type="dxa"/>
          </w:tcPr>
          <w:p w14:paraId="157718B0">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个</w:t>
            </w:r>
          </w:p>
        </w:tc>
      </w:tr>
      <w:tr w14:paraId="7123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C133F96">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8</w:t>
            </w:r>
          </w:p>
        </w:tc>
        <w:tc>
          <w:tcPr>
            <w:tcW w:w="1413" w:type="dxa"/>
          </w:tcPr>
          <w:p w14:paraId="33B1C318">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工作站</w:t>
            </w:r>
          </w:p>
        </w:tc>
        <w:tc>
          <w:tcPr>
            <w:tcW w:w="4565" w:type="dxa"/>
          </w:tcPr>
          <w:p w14:paraId="1DD99BA3">
            <w:pPr>
              <w:spacing w:line="440" w:lineRule="exac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配专业超声医学图文工作站：1套；（请注明详细配置，需配打印设备）</w:t>
            </w:r>
          </w:p>
        </w:tc>
        <w:tc>
          <w:tcPr>
            <w:tcW w:w="615" w:type="dxa"/>
          </w:tcPr>
          <w:p w14:paraId="536F306E">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3DE84B1E">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19B9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FADF7C">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9</w:t>
            </w:r>
          </w:p>
        </w:tc>
        <w:tc>
          <w:tcPr>
            <w:tcW w:w="1413" w:type="dxa"/>
          </w:tcPr>
          <w:p w14:paraId="58BD3442">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软件包</w:t>
            </w:r>
          </w:p>
        </w:tc>
        <w:tc>
          <w:tcPr>
            <w:tcW w:w="4565" w:type="dxa"/>
          </w:tcPr>
          <w:p w14:paraId="1ABFB60C">
            <w:pPr>
              <w:spacing w:line="440" w:lineRule="exact"/>
              <w:rPr>
                <w:rFonts w:hint="default" w:ascii="仿宋" w:hAnsi="仿宋" w:cs="仿宋" w:eastAsiaTheme="minorEastAsia"/>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设备起码含超微细血流成像技术、二维剪切波成像技术、声衰减成像技术、造影成像等软件包</w:t>
            </w:r>
          </w:p>
        </w:tc>
        <w:tc>
          <w:tcPr>
            <w:tcW w:w="615" w:type="dxa"/>
          </w:tcPr>
          <w:p w14:paraId="3BD2D95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p>
        </w:tc>
        <w:tc>
          <w:tcPr>
            <w:tcW w:w="920" w:type="dxa"/>
          </w:tcPr>
          <w:p w14:paraId="68C58F77">
            <w:pPr>
              <w:spacing w:line="440" w:lineRule="exact"/>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套</w:t>
            </w:r>
          </w:p>
        </w:tc>
      </w:tr>
      <w:tr w14:paraId="3F7A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229907">
            <w:pPr>
              <w:spacing w:line="440" w:lineRule="exact"/>
              <w:jc w:val="center"/>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10</w:t>
            </w:r>
          </w:p>
        </w:tc>
        <w:tc>
          <w:tcPr>
            <w:tcW w:w="1413" w:type="dxa"/>
            <w:shd w:val="clear" w:color="auto" w:fill="auto"/>
            <w:vAlign w:val="top"/>
          </w:tcPr>
          <w:p w14:paraId="6D294B2A">
            <w:pPr>
              <w:spacing w:line="44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说明书等</w:t>
            </w:r>
          </w:p>
        </w:tc>
        <w:tc>
          <w:tcPr>
            <w:tcW w:w="4565" w:type="dxa"/>
            <w:shd w:val="clear" w:color="auto" w:fill="auto"/>
            <w:vAlign w:val="top"/>
          </w:tcPr>
          <w:p w14:paraId="5F86FFE2">
            <w:pPr>
              <w:spacing w:line="44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中文说明书、中文维修手册、中文操作流程卡（另电子版1份）；</w:t>
            </w:r>
          </w:p>
        </w:tc>
        <w:tc>
          <w:tcPr>
            <w:tcW w:w="615" w:type="dxa"/>
            <w:shd w:val="clear" w:color="auto" w:fill="auto"/>
            <w:vAlign w:val="top"/>
          </w:tcPr>
          <w:p w14:paraId="156AB358">
            <w:pPr>
              <w:spacing w:line="44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1</w:t>
            </w:r>
          </w:p>
        </w:tc>
        <w:tc>
          <w:tcPr>
            <w:tcW w:w="920" w:type="dxa"/>
            <w:shd w:val="clear" w:color="auto" w:fill="auto"/>
            <w:vAlign w:val="top"/>
          </w:tcPr>
          <w:p w14:paraId="39F37C07">
            <w:pPr>
              <w:spacing w:line="440" w:lineRule="exac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套</w:t>
            </w:r>
          </w:p>
        </w:tc>
      </w:tr>
    </w:tbl>
    <w:p w14:paraId="1599136F">
      <w:pPr>
        <w:spacing w:line="440" w:lineRule="exact"/>
        <w:rPr>
          <w:rFonts w:ascii="仿宋" w:hAnsi="仿宋" w:eastAsia="仿宋" w:cs="仿宋"/>
          <w:b/>
          <w:color w:val="auto"/>
          <w:sz w:val="24"/>
          <w:highlight w:val="none"/>
        </w:rPr>
      </w:pPr>
    </w:p>
    <w:p w14:paraId="6C1B9478">
      <w:pPr>
        <w:numPr>
          <w:ilvl w:val="0"/>
          <w:numId w:val="0"/>
        </w:numPr>
        <w:spacing w:line="440" w:lineRule="exact"/>
        <w:rPr>
          <w:rFonts w:hint="default" w:ascii="仿宋" w:hAnsi="仿宋" w:eastAsia="仿宋" w:cs="仿宋"/>
          <w:b/>
          <w:color w:val="auto"/>
          <w:sz w:val="24"/>
          <w:highlight w:val="none"/>
          <w:lang w:val="en-US" w:eastAsia="zh-CN"/>
        </w:rPr>
      </w:pPr>
      <w:r>
        <w:rPr>
          <w:rFonts w:hint="eastAsia" w:ascii="仿宋" w:hAnsi="仿宋" w:eastAsia="仿宋" w:cs="仿宋"/>
          <w:b/>
          <w:color w:val="auto"/>
          <w:kern w:val="2"/>
          <w:sz w:val="24"/>
          <w:szCs w:val="24"/>
          <w:highlight w:val="none"/>
          <w:lang w:val="en-US" w:eastAsia="zh-CN" w:bidi="ar-SA"/>
        </w:rPr>
        <w:t>五、</w:t>
      </w:r>
      <w:r>
        <w:rPr>
          <w:rFonts w:hint="eastAsia" w:ascii="仿宋" w:hAnsi="仿宋" w:eastAsia="仿宋" w:cs="仿宋"/>
          <w:b/>
          <w:color w:val="auto"/>
          <w:sz w:val="24"/>
          <w:highlight w:val="none"/>
        </w:rPr>
        <w:t>商务要求：</w:t>
      </w:r>
      <w:r>
        <w:rPr>
          <w:rFonts w:hint="eastAsia" w:ascii="仿宋" w:hAnsi="仿宋" w:eastAsia="仿宋" w:cs="仿宋"/>
          <w:b/>
          <w:color w:val="auto"/>
          <w:sz w:val="24"/>
          <w:highlight w:val="none"/>
          <w:lang w:val="en-US" w:eastAsia="zh-CN"/>
        </w:rPr>
        <w:t xml:space="preserve">         </w:t>
      </w:r>
    </w:p>
    <w:p w14:paraId="011553AB">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1.交货及安装、验收要求</w:t>
      </w:r>
    </w:p>
    <w:p w14:paraId="7C66882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交货地点：采购人指定地点。</w:t>
      </w:r>
    </w:p>
    <w:p w14:paraId="58D14817">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交货期：中标供应商应当在中标通知书发出之日起30日内按</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及中标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的投标文件确定的事项与采购人签订合同，签订合同后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日内完成设备的安装调试。</w:t>
      </w:r>
    </w:p>
    <w:p w14:paraId="6D00228E">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中标供应商须保证中标后所提供的设备为原装、全新合格的产品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且原装进口产品生产日期与交货日期差值≤6个月；国产产品生产日期与交货日期差值≤3个月。</w:t>
      </w:r>
    </w:p>
    <w:p w14:paraId="2EFD07DF">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中标供应商负责派技术人员到现场进行安装调试，直至验收合格，安装调试所需费用应包含在投标总报价内；同时提供培训服务，必须保证需求科室操作人员融会贯通，培训所需费用全部包含在总报价内。</w:t>
      </w:r>
    </w:p>
    <w:p w14:paraId="42AF4D9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验收方式：按《小榄镇</w:t>
      </w:r>
      <w:r>
        <w:rPr>
          <w:rFonts w:hint="eastAsia" w:ascii="仿宋" w:hAnsi="仿宋" w:eastAsia="仿宋" w:cs="仿宋"/>
          <w:color w:val="auto"/>
          <w:sz w:val="24"/>
          <w:highlight w:val="none"/>
          <w:lang w:eastAsia="zh-CN"/>
        </w:rPr>
        <w:t>公立</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政府</w:t>
      </w:r>
      <w:r>
        <w:rPr>
          <w:rFonts w:hint="eastAsia" w:ascii="仿宋" w:hAnsi="仿宋" w:eastAsia="仿宋" w:cs="仿宋"/>
          <w:color w:val="auto"/>
          <w:sz w:val="24"/>
          <w:highlight w:val="none"/>
        </w:rPr>
        <w:t>采购和验收</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w:t>
      </w:r>
    </w:p>
    <w:p w14:paraId="391245DD">
      <w:pPr>
        <w:spacing w:line="440" w:lineRule="exact"/>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1.6</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投标</w:t>
      </w:r>
      <w:r>
        <w:rPr>
          <w:rFonts w:hint="eastAsia" w:ascii="仿宋" w:hAnsi="仿宋" w:eastAsia="仿宋" w:cs="仿宋"/>
          <w:b w:val="0"/>
          <w:bCs w:val="0"/>
          <w:color w:val="auto"/>
          <w:sz w:val="24"/>
          <w:highlight w:val="none"/>
        </w:rPr>
        <w:t>供应商须在</w:t>
      </w:r>
      <w:r>
        <w:rPr>
          <w:rFonts w:hint="eastAsia" w:ascii="仿宋" w:hAnsi="仿宋" w:eastAsia="仿宋" w:cs="仿宋"/>
          <w:b w:val="0"/>
          <w:bCs w:val="0"/>
          <w:color w:val="auto"/>
          <w:sz w:val="24"/>
          <w:highlight w:val="none"/>
          <w:lang w:val="en-US" w:eastAsia="zh-CN"/>
        </w:rPr>
        <w:t>投标</w:t>
      </w:r>
      <w:r>
        <w:rPr>
          <w:rFonts w:hint="eastAsia" w:ascii="仿宋" w:hAnsi="仿宋" w:eastAsia="仿宋" w:cs="仿宋"/>
          <w:b w:val="0"/>
          <w:bCs w:val="0"/>
          <w:color w:val="auto"/>
          <w:sz w:val="24"/>
          <w:highlight w:val="none"/>
        </w:rPr>
        <w:t>文件提供《承诺函》（格式自拟），该承诺函包括但不限于以下内容:承诺成交后须在</w:t>
      </w:r>
      <w:r>
        <w:rPr>
          <w:rFonts w:hint="eastAsia" w:ascii="仿宋" w:hAnsi="仿宋" w:eastAsia="仿宋" w:cs="仿宋"/>
          <w:b w:val="0"/>
          <w:bCs w:val="0"/>
          <w:color w:val="auto"/>
          <w:sz w:val="24"/>
          <w:highlight w:val="none"/>
          <w:lang w:val="en-US" w:eastAsia="zh-CN"/>
        </w:rPr>
        <w:t>中标结果</w:t>
      </w:r>
      <w:r>
        <w:rPr>
          <w:rFonts w:hint="eastAsia" w:ascii="仿宋" w:hAnsi="仿宋" w:eastAsia="仿宋" w:cs="仿宋"/>
          <w:b w:val="0"/>
          <w:bCs w:val="0"/>
          <w:color w:val="auto"/>
          <w:sz w:val="24"/>
          <w:highlight w:val="none"/>
        </w:rPr>
        <w:t>公告发布之日起五个工作日内提供设备制造厂商开具并盖章的合法有效的授权函原件（盖鲜章）、售后服务承诺函原件（盖鲜章）。</w:t>
      </w:r>
    </w:p>
    <w:p w14:paraId="2A05E290">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质保期及</w:t>
      </w:r>
      <w:r>
        <w:rPr>
          <w:rFonts w:hint="eastAsia" w:ascii="仿宋" w:hAnsi="仿宋" w:eastAsia="仿宋" w:cs="仿宋"/>
          <w:b/>
          <w:color w:val="auto"/>
          <w:sz w:val="24"/>
          <w:highlight w:val="none"/>
        </w:rPr>
        <w:t>售后服务要求</w:t>
      </w:r>
    </w:p>
    <w:p w14:paraId="1DB089E3">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lang w:val="en-US" w:eastAsia="zh-CN" w:bidi="ar-SA"/>
        </w:rPr>
        <w:t>2.1.</w:t>
      </w:r>
      <w:r>
        <w:rPr>
          <w:rFonts w:hint="eastAsia" w:ascii="仿宋" w:hAnsi="仿宋" w:eastAsia="仿宋" w:cs="仿宋"/>
          <w:color w:val="auto"/>
          <w:sz w:val="24"/>
          <w:highlight w:val="none"/>
        </w:rPr>
        <w:t>中标供应商必须在中国境内有售后服务机构，并附有售后服务能力说明</w:t>
      </w:r>
      <w:r>
        <w:rPr>
          <w:rFonts w:hint="eastAsia" w:ascii="仿宋" w:hAnsi="仿宋" w:eastAsia="仿宋" w:cs="仿宋"/>
          <w:color w:val="auto"/>
          <w:sz w:val="24"/>
          <w:highlight w:val="none"/>
          <w:lang w:eastAsia="zh-CN"/>
        </w:rPr>
        <w:t>。</w:t>
      </w:r>
    </w:p>
    <w:p w14:paraId="42ABB9D6">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2.2.</w:t>
      </w:r>
      <w:r>
        <w:rPr>
          <w:rFonts w:hint="eastAsia" w:ascii="仿宋" w:hAnsi="仿宋" w:eastAsia="仿宋" w:cs="仿宋"/>
          <w:color w:val="auto"/>
          <w:sz w:val="24"/>
          <w:highlight w:val="none"/>
        </w:rPr>
        <w:t>中标供应商须提供设备</w:t>
      </w:r>
      <w:r>
        <w:rPr>
          <w:rFonts w:hint="eastAsia" w:ascii="仿宋" w:hAnsi="仿宋" w:eastAsia="仿宋" w:cs="仿宋"/>
          <w:color w:val="auto"/>
          <w:sz w:val="24"/>
          <w:highlight w:val="none"/>
          <w:lang w:val="en-US" w:eastAsia="zh-CN"/>
        </w:rPr>
        <w:t>整机</w:t>
      </w:r>
      <w:r>
        <w:rPr>
          <w:rFonts w:hint="eastAsia" w:ascii="仿宋" w:hAnsi="仿宋" w:eastAsia="仿宋" w:cs="仿宋"/>
          <w:color w:val="auto"/>
          <w:sz w:val="24"/>
          <w:highlight w:val="none"/>
        </w:rPr>
        <w:t>原厂质保（设备原厂质量保修范围和保修期）至少为</w:t>
      </w:r>
      <w:r>
        <w:rPr>
          <w:rFonts w:hint="eastAsia" w:ascii="仿宋" w:hAnsi="仿宋" w:eastAsia="仿宋" w:cs="仿宋"/>
          <w:color w:val="auto"/>
          <w:sz w:val="24"/>
          <w:highlight w:val="yellow"/>
          <w:u w:val="single"/>
        </w:rPr>
        <w:t xml:space="preserve"> </w:t>
      </w:r>
      <w:r>
        <w:rPr>
          <w:rFonts w:hint="eastAsia" w:ascii="仿宋" w:hAnsi="仿宋" w:eastAsia="仿宋" w:cs="仿宋"/>
          <w:color w:val="auto"/>
          <w:sz w:val="24"/>
          <w:highlight w:val="yellow"/>
          <w:u w:val="single"/>
          <w:lang w:val="en-US" w:eastAsia="zh-CN"/>
        </w:rPr>
        <w:t>3</w:t>
      </w:r>
      <w:r>
        <w:rPr>
          <w:rFonts w:hint="eastAsia" w:ascii="仿宋" w:hAnsi="仿宋" w:eastAsia="仿宋" w:cs="仿宋"/>
          <w:color w:val="auto"/>
          <w:sz w:val="24"/>
          <w:highlight w:val="yellow"/>
          <w:u w:val="single"/>
        </w:rPr>
        <w:t xml:space="preserve"> </w:t>
      </w:r>
      <w:r>
        <w:rPr>
          <w:rFonts w:hint="eastAsia" w:ascii="仿宋" w:hAnsi="仿宋" w:eastAsia="仿宋" w:cs="仿宋"/>
          <w:color w:val="auto"/>
          <w:sz w:val="24"/>
          <w:highlight w:val="none"/>
        </w:rPr>
        <w:t>年（含主机及所有探头）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质保期从验收合格之日起计算，合同设备终身维修。中标供应商应每季度提供至少一次的维护、检测、校准服务，且每次维护保养需出具维护保养记录</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eastAsia="zh-CN"/>
        </w:rPr>
        <w:t>所产生的费用全部包含在总报价内</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color w:val="auto"/>
          <w:sz w:val="24"/>
          <w:highlight w:val="none"/>
          <w:lang w:val="en-US" w:eastAsia="zh-CN"/>
        </w:rPr>
        <w:t>（投标文件中提供承诺函并加盖公章，格式自拟）</w:t>
      </w:r>
    </w:p>
    <w:p w14:paraId="22E7EC7A">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2.3.</w:t>
      </w:r>
      <w:r>
        <w:rPr>
          <w:rFonts w:hint="eastAsia" w:ascii="仿宋" w:hAnsi="仿宋" w:eastAsia="仿宋" w:cs="仿宋"/>
          <w:color w:val="auto"/>
          <w:sz w:val="24"/>
          <w:highlight w:val="none"/>
        </w:rPr>
        <w:t>在售后期内，中标供应商在接到用户的维修通知，响应时间为半小时内，工程师到达现场时间为4小时内，排除故障时限为到达现场后8小时内</w:t>
      </w:r>
      <w:r>
        <w:rPr>
          <w:rFonts w:hint="eastAsia" w:ascii="仿宋" w:hAnsi="仿宋" w:eastAsia="仿宋" w:cs="仿宋"/>
          <w:color w:val="auto"/>
          <w:sz w:val="24"/>
          <w:highlight w:val="none"/>
          <w:lang w:eastAsia="zh-CN"/>
        </w:rPr>
        <w:t>。</w:t>
      </w:r>
    </w:p>
    <w:p w14:paraId="107A2C2B">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2.4.</w:t>
      </w:r>
      <w:r>
        <w:rPr>
          <w:rFonts w:hint="eastAsia" w:ascii="仿宋" w:hAnsi="仿宋" w:eastAsia="仿宋" w:cs="仿宋"/>
          <w:color w:val="auto"/>
          <w:sz w:val="24"/>
          <w:highlight w:val="none"/>
        </w:rPr>
        <w:t>如果产品故障在检修12小时后仍无法排除，中标供应商应在24小时内提供不低于故障产品规格型号档次的备用产品供采购人使用，直至故障产品修复</w:t>
      </w:r>
      <w:r>
        <w:rPr>
          <w:rFonts w:hint="eastAsia" w:ascii="仿宋" w:hAnsi="仿宋" w:eastAsia="仿宋" w:cs="仿宋"/>
          <w:color w:val="auto"/>
          <w:sz w:val="24"/>
          <w:highlight w:val="none"/>
          <w:lang w:eastAsia="zh-CN"/>
        </w:rPr>
        <w:t>。</w:t>
      </w:r>
    </w:p>
    <w:p w14:paraId="0B9EBF0D">
      <w:pPr>
        <w:numPr>
          <w:ilvl w:val="1"/>
          <w:numId w:val="0"/>
        </w:numPr>
        <w:tabs>
          <w:tab w:val="left" w:pos="420"/>
        </w:tabs>
        <w:spacing w:line="440" w:lineRule="exact"/>
        <w:ind w:left="567" w:leftChars="0" w:hanging="567" w:firstLineChars="0"/>
        <w:rPr>
          <w:rFonts w:hint="eastAsia"/>
          <w:color w:val="auto"/>
          <w:highlight w:val="none"/>
          <w:lang w:eastAsia="zh-CN"/>
        </w:rPr>
      </w:pPr>
      <w:r>
        <w:rPr>
          <w:rFonts w:hint="default" w:asciiTheme="minorHAnsi" w:hAnsiTheme="minorHAnsi" w:eastAsiaTheme="minorEastAsia" w:cstheme="minorBidi"/>
          <w:color w:val="auto"/>
          <w:kern w:val="2"/>
          <w:sz w:val="21"/>
          <w:szCs w:val="24"/>
          <w:lang w:val="en-US" w:eastAsia="zh-CN" w:bidi="ar-SA"/>
        </w:rPr>
        <w:t>2.5.</w:t>
      </w:r>
      <w:r>
        <w:rPr>
          <w:rFonts w:hint="eastAsia" w:ascii="仿宋" w:hAnsi="仿宋" w:eastAsia="仿宋" w:cs="仿宋"/>
          <w:color w:val="auto"/>
          <w:sz w:val="24"/>
          <w:highlight w:val="none"/>
        </w:rPr>
        <w:t>必须由原厂工程师及技术人员直接提供保修、维修、技术培训服务，软件终身升级，</w:t>
      </w:r>
      <w:r>
        <w:rPr>
          <w:rFonts w:hint="eastAsia" w:ascii="仿宋" w:hAnsi="仿宋" w:eastAsia="仿宋" w:cs="仿宋"/>
          <w:color w:val="auto"/>
          <w:sz w:val="24"/>
          <w:highlight w:val="none"/>
          <w:lang w:eastAsia="zh-CN"/>
        </w:rPr>
        <w:t>所产生的费用全部包含在总报价内</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投标供应商必须提供由设备生产原厂签署承诺的合法、有效的保修、维修证明。</w:t>
      </w:r>
    </w:p>
    <w:p w14:paraId="1437A483">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2.6.</w:t>
      </w:r>
      <w:r>
        <w:rPr>
          <w:rFonts w:hint="eastAsia" w:ascii="仿宋" w:hAnsi="仿宋" w:eastAsia="仿宋" w:cs="仿宋"/>
          <w:color w:val="auto"/>
          <w:sz w:val="24"/>
          <w:highlight w:val="none"/>
        </w:rPr>
        <w:t>质保期内维修及零配件更换的一切费用由中标供应商负责，如果需要更换配件的，更换的配件跟被更换的品牌、类型相一致或者是同类</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更高档次的替代品，后者需征得采购人管理人员同意。 如设备或零部件因非人为因素出现故障而造成短期停用时，或因中标供应商原因造成停机，质保期依时顺延保修期的期限。</w:t>
      </w:r>
    </w:p>
    <w:p w14:paraId="619B9955">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2.7.</w:t>
      </w:r>
      <w:r>
        <w:rPr>
          <w:rFonts w:hint="eastAsia" w:ascii="仿宋" w:hAnsi="仿宋" w:eastAsia="仿宋" w:cs="仿宋"/>
          <w:color w:val="auto"/>
          <w:sz w:val="24"/>
          <w:highlight w:val="none"/>
        </w:rPr>
        <w:t>保修期内非因采购人的人为原因而出现产品质量及安装问题，由供应商负责包修、包换或包退，并承担因此而产生的一切费用。供应商在保修期内应确保正常使用率为 95%以上，如达不到此要求，即按故障时间（以报修时间起算）的 3 倍延长保修期。</w:t>
      </w:r>
    </w:p>
    <w:p w14:paraId="4F3D4C84">
      <w:pPr>
        <w:numPr>
          <w:ilvl w:val="1"/>
          <w:numId w:val="0"/>
        </w:numPr>
        <w:tabs>
          <w:tab w:val="left" w:pos="420"/>
        </w:tabs>
        <w:spacing w:line="440" w:lineRule="exact"/>
        <w:ind w:left="567" w:leftChars="0" w:hanging="567" w:firstLineChars="0"/>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lang w:val="en-US" w:eastAsia="zh-CN" w:bidi="ar-SA"/>
        </w:rPr>
        <w:t>2.8.</w:t>
      </w:r>
      <w:r>
        <w:rPr>
          <w:rFonts w:hint="eastAsia" w:ascii="仿宋" w:hAnsi="仿宋" w:eastAsia="仿宋" w:cs="仿宋"/>
          <w:color w:val="auto"/>
          <w:sz w:val="24"/>
          <w:highlight w:val="none"/>
        </w:rPr>
        <w:t xml:space="preserve">供应商负责设备的终身维修并应提供优质的售后服务，供应商需列明质保期满后的年度售后服务费用（全保费用）。 </w:t>
      </w:r>
    </w:p>
    <w:p w14:paraId="0ED2A181">
      <w:pPr>
        <w:numPr>
          <w:ilvl w:val="1"/>
          <w:numId w:val="0"/>
        </w:numPr>
        <w:tabs>
          <w:tab w:val="left" w:pos="420"/>
        </w:tabs>
        <w:spacing w:line="440" w:lineRule="exact"/>
        <w:ind w:left="567" w:leftChars="0" w:hanging="567" w:firstLineChars="0"/>
        <w:rPr>
          <w:rFonts w:hint="default"/>
          <w:color w:val="auto"/>
          <w:highlight w:val="none"/>
          <w:lang w:val="en-US" w:eastAsia="zh-CN"/>
        </w:rPr>
      </w:pPr>
      <w:r>
        <w:rPr>
          <w:rFonts w:hint="default" w:asciiTheme="minorHAnsi" w:hAnsiTheme="minorHAnsi" w:eastAsiaTheme="minorEastAsia" w:cstheme="minorBidi"/>
          <w:color w:val="auto"/>
          <w:kern w:val="2"/>
          <w:sz w:val="21"/>
          <w:szCs w:val="24"/>
          <w:lang w:val="en-US" w:eastAsia="zh-CN" w:bidi="ar-SA"/>
        </w:rPr>
        <w:t>2.9.</w:t>
      </w:r>
      <w:r>
        <w:rPr>
          <w:rFonts w:hint="eastAsia" w:ascii="仿宋" w:hAnsi="仿宋" w:eastAsia="仿宋" w:cs="仿宋"/>
          <w:color w:val="auto"/>
          <w:sz w:val="24"/>
          <w:highlight w:val="none"/>
        </w:rPr>
        <w:t>提供操作及维护培训，主要内容为设备的基本结构、性能、主要部件的构造及原理，日常使用操作、保养与管理，常见故障的排除，紧急情况的处理等，以确保采购人能够对设备有足够的了解和熟悉，能够独立进行设备的日常维护、保养和管理。培训地点主要在设备安装现场或双方协商安排。</w:t>
      </w:r>
    </w:p>
    <w:p w14:paraId="122B8FE7">
      <w:pPr>
        <w:numPr>
          <w:ilvl w:val="1"/>
          <w:numId w:val="0"/>
        </w:numPr>
        <w:tabs>
          <w:tab w:val="left" w:pos="420"/>
        </w:tabs>
        <w:spacing w:line="440" w:lineRule="exact"/>
        <w:ind w:left="567" w:leftChars="0" w:hanging="567" w:firstLineChars="0"/>
        <w:rPr>
          <w:rFonts w:hint="eastAsia" w:ascii="仿宋" w:hAnsi="仿宋" w:eastAsia="仿宋" w:cs="仿宋"/>
          <w:b w:val="0"/>
          <w:bCs w:val="0"/>
          <w:color w:val="auto"/>
          <w:sz w:val="24"/>
          <w:highlight w:val="none"/>
          <w:lang w:val="en-US" w:eastAsia="zh-CN"/>
        </w:rPr>
      </w:pPr>
      <w:r>
        <w:rPr>
          <w:rFonts w:hint="default" w:ascii="仿宋" w:hAnsi="仿宋" w:eastAsia="仿宋" w:cs="仿宋"/>
          <w:b w:val="0"/>
          <w:bCs w:val="0"/>
          <w:color w:val="auto"/>
          <w:kern w:val="2"/>
          <w:sz w:val="24"/>
          <w:szCs w:val="24"/>
          <w:lang w:val="en-US" w:eastAsia="zh-CN" w:bidi="ar-SA"/>
        </w:rPr>
        <w:t>2.10.</w:t>
      </w:r>
      <w:r>
        <w:rPr>
          <w:rFonts w:hint="eastAsia" w:ascii="仿宋" w:hAnsi="仿宋" w:eastAsia="仿宋" w:cs="仿宋"/>
          <w:b w:val="0"/>
          <w:bCs w:val="0"/>
          <w:color w:val="auto"/>
          <w:sz w:val="24"/>
          <w:highlight w:val="none"/>
          <w:lang w:val="en-US" w:eastAsia="zh-CN"/>
        </w:rPr>
        <w:t>★提供现场技术培训，保证使用人员正常操作设备的各种功能；提供不少于3人外出专业技术培训（三甲医院举办），累计培训时间不少于15天，熟练相关技术应用。</w:t>
      </w:r>
    </w:p>
    <w:p w14:paraId="67A9311A">
      <w:pPr>
        <w:pStyle w:val="5"/>
        <w:rPr>
          <w:rFonts w:hint="eastAsia"/>
          <w:color w:val="auto"/>
          <w:highlight w:val="none"/>
          <w:lang w:eastAsia="zh-CN"/>
        </w:rPr>
      </w:pPr>
    </w:p>
    <w:p w14:paraId="1BCCAE71">
      <w:p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3.付款方式</w:t>
      </w:r>
    </w:p>
    <w:p w14:paraId="3EED644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★本合同的每笔款项以人民币转账方式支付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合同设备到采购人指定地点交付并完成安装，验收合格后，中标</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凭：</w:t>
      </w:r>
    </w:p>
    <w:p w14:paraId="3FF2553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w:t>
      </w:r>
    </w:p>
    <w:p w14:paraId="744E1724">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（2）验收调试合格报告（加盖采购人公章）；</w:t>
      </w:r>
    </w:p>
    <w:p w14:paraId="579B3973">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（3）中标供应商开具的正式发票（加盖发票专用章）。</w:t>
      </w:r>
    </w:p>
    <w:p w14:paraId="363BD9C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★具体付款方式：</w:t>
      </w:r>
    </w:p>
    <w:p w14:paraId="37BAB52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合同签订后，</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按照合同总</w:t>
      </w:r>
      <w:r>
        <w:rPr>
          <w:rFonts w:hint="eastAsia" w:ascii="仿宋" w:hAnsi="仿宋" w:eastAsia="仿宋" w:cs="仿宋"/>
          <w:color w:val="auto"/>
          <w:sz w:val="24"/>
          <w:highlight w:val="none"/>
          <w:lang w:val="en-US" w:eastAsia="zh-CN"/>
        </w:rPr>
        <w:t>金额</w:t>
      </w:r>
      <w:r>
        <w:rPr>
          <w:rFonts w:hint="eastAsia" w:ascii="仿宋" w:hAnsi="仿宋" w:eastAsia="仿宋" w:cs="仿宋"/>
          <w:color w:val="auto"/>
          <w:sz w:val="24"/>
          <w:highlight w:val="none"/>
        </w:rPr>
        <w:t>的20%提供收款收据，</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的收款收据后，按照合同约定，向</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支付预付款。</w:t>
      </w:r>
    </w:p>
    <w:p w14:paraId="64F5641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按照合同协议中约定的时间提供货物，货物到达后，经协议规定的验收人员进行验收，经验收人员书面确认验收合格后，通知</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开具全额有效普通发票（含税）。</w:t>
      </w:r>
    </w:p>
    <w:p w14:paraId="6871A763">
      <w:pPr>
        <w:pStyle w:val="3"/>
        <w:ind w:left="0" w:leftChars="0" w:firstLine="0" w:firstLineChars="0"/>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中标供应商</w:t>
      </w:r>
      <w:r>
        <w:rPr>
          <w:rFonts w:hint="eastAsia" w:ascii="仿宋" w:hAnsi="仿宋" w:eastAsia="仿宋" w:cs="仿宋"/>
          <w:color w:val="auto"/>
          <w:sz w:val="24"/>
          <w:highlight w:val="none"/>
        </w:rPr>
        <w:t>提供的全额有效普通发票（含税）确认无误后，在一个月内支付合同总金额的 80%的款项。</w:t>
      </w:r>
    </w:p>
    <w:p w14:paraId="1419B598">
      <w:pPr>
        <w:pStyle w:val="6"/>
        <w:rPr>
          <w:rFonts w:hint="default"/>
          <w:lang w:val="en-US" w:eastAsia="zh-CN"/>
        </w:rPr>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794FF"/>
    <w:multiLevelType w:val="singleLevel"/>
    <w:tmpl w:val="98F794FF"/>
    <w:lvl w:ilvl="0" w:tentative="0">
      <w:start w:val="3"/>
      <w:numFmt w:val="chineseCounting"/>
      <w:suff w:val="nothing"/>
      <w:lvlText w:val="%1、"/>
      <w:lvlJc w:val="left"/>
      <w:rPr>
        <w:rFonts w:hint="eastAsia"/>
      </w:rPr>
    </w:lvl>
  </w:abstractNum>
  <w:abstractNum w:abstractNumId="1">
    <w:nsid w:val="B3E81C18"/>
    <w:multiLevelType w:val="singleLevel"/>
    <w:tmpl w:val="B3E81C18"/>
    <w:lvl w:ilvl="0" w:tentative="0">
      <w:start w:val="1"/>
      <w:numFmt w:val="decimal"/>
      <w:suff w:val="nothing"/>
      <w:lvlText w:val="%1、"/>
      <w:lvlJc w:val="left"/>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EA1B6FE7"/>
    <w:multiLevelType w:val="multilevel"/>
    <w:tmpl w:val="EA1B6FE7"/>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2BA0801E"/>
    <w:multiLevelType w:val="singleLevel"/>
    <w:tmpl w:val="2BA0801E"/>
    <w:lvl w:ilvl="0" w:tentative="0">
      <w:start w:val="1"/>
      <w:numFmt w:val="chineseCounting"/>
      <w:suff w:val="nothing"/>
      <w:lvlText w:val="（%1）"/>
      <w:lvlJc w:val="left"/>
      <w:pPr>
        <w:ind w:left="0" w:firstLine="420"/>
      </w:pPr>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896280D"/>
    <w:rsid w:val="0A1B12A5"/>
    <w:rsid w:val="0A7B32AF"/>
    <w:rsid w:val="0B983A11"/>
    <w:rsid w:val="0BA01F51"/>
    <w:rsid w:val="0C583667"/>
    <w:rsid w:val="0CB20BC6"/>
    <w:rsid w:val="0D55237A"/>
    <w:rsid w:val="0EDA5F4A"/>
    <w:rsid w:val="11215D00"/>
    <w:rsid w:val="116F5E3C"/>
    <w:rsid w:val="11BE7D21"/>
    <w:rsid w:val="125151D8"/>
    <w:rsid w:val="1264085D"/>
    <w:rsid w:val="13092ED6"/>
    <w:rsid w:val="137C3E61"/>
    <w:rsid w:val="152E75A3"/>
    <w:rsid w:val="15D67E1A"/>
    <w:rsid w:val="15DD12EB"/>
    <w:rsid w:val="15FB5391"/>
    <w:rsid w:val="16190856"/>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070058"/>
    <w:rsid w:val="2A3E0AC7"/>
    <w:rsid w:val="2A885D27"/>
    <w:rsid w:val="2AA33888"/>
    <w:rsid w:val="2CAA0DDE"/>
    <w:rsid w:val="2D5D7614"/>
    <w:rsid w:val="2D687FBF"/>
    <w:rsid w:val="2D8169D8"/>
    <w:rsid w:val="2DBE4A06"/>
    <w:rsid w:val="2E712EDD"/>
    <w:rsid w:val="2EBD544A"/>
    <w:rsid w:val="2EE55694"/>
    <w:rsid w:val="2F2640C1"/>
    <w:rsid w:val="2F4263DE"/>
    <w:rsid w:val="2F980E41"/>
    <w:rsid w:val="2FB36F7C"/>
    <w:rsid w:val="31E60A90"/>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A184C81"/>
    <w:rsid w:val="5B06785A"/>
    <w:rsid w:val="5B576610"/>
    <w:rsid w:val="5C9522CF"/>
    <w:rsid w:val="5CEB018E"/>
    <w:rsid w:val="5D1761F3"/>
    <w:rsid w:val="5D4446FE"/>
    <w:rsid w:val="5EA36E58"/>
    <w:rsid w:val="5EC71180"/>
    <w:rsid w:val="5F580C6B"/>
    <w:rsid w:val="5F585957"/>
    <w:rsid w:val="5F8F08C0"/>
    <w:rsid w:val="5FA44E0F"/>
    <w:rsid w:val="5FE15E62"/>
    <w:rsid w:val="5FF94923"/>
    <w:rsid w:val="60122426"/>
    <w:rsid w:val="60182200"/>
    <w:rsid w:val="60743588"/>
    <w:rsid w:val="60872EF7"/>
    <w:rsid w:val="61F160E0"/>
    <w:rsid w:val="628D32EA"/>
    <w:rsid w:val="63895A12"/>
    <w:rsid w:val="644C371A"/>
    <w:rsid w:val="64B61FC6"/>
    <w:rsid w:val="650F04DD"/>
    <w:rsid w:val="668E3985"/>
    <w:rsid w:val="66AF192B"/>
    <w:rsid w:val="6741119A"/>
    <w:rsid w:val="677850FC"/>
    <w:rsid w:val="67923AA9"/>
    <w:rsid w:val="68892244"/>
    <w:rsid w:val="6AC879A3"/>
    <w:rsid w:val="6C1727C7"/>
    <w:rsid w:val="6C1D026B"/>
    <w:rsid w:val="6C851FDC"/>
    <w:rsid w:val="6D934609"/>
    <w:rsid w:val="6DCA297E"/>
    <w:rsid w:val="6E4F005C"/>
    <w:rsid w:val="6E7D7016"/>
    <w:rsid w:val="6EE6418B"/>
    <w:rsid w:val="6F8010C8"/>
    <w:rsid w:val="6F957CEC"/>
    <w:rsid w:val="6FB54CDB"/>
    <w:rsid w:val="706F7E0C"/>
    <w:rsid w:val="71F07CE7"/>
    <w:rsid w:val="72940D9C"/>
    <w:rsid w:val="73A94275"/>
    <w:rsid w:val="73C966C4"/>
    <w:rsid w:val="747B5DF7"/>
    <w:rsid w:val="74A86E06"/>
    <w:rsid w:val="7547180C"/>
    <w:rsid w:val="77A6081B"/>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952C18"/>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pPr>
      <w:widowControl/>
      <w:jc w:val="left"/>
    </w:pPr>
    <w:rPr>
      <w:kern w:val="0"/>
      <w:szCs w:val="20"/>
    </w:rPr>
  </w:style>
  <w:style w:type="paragraph" w:styleId="5">
    <w:name w:val="Body Text"/>
    <w:basedOn w:val="1"/>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8369</Words>
  <Characters>9130</Characters>
  <Lines>5</Lines>
  <Paragraphs>1</Paragraphs>
  <TotalTime>0</TotalTime>
  <ScaleCrop>false</ScaleCrop>
  <LinksUpToDate>false</LinksUpToDate>
  <CharactersWithSpaces>9382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2025-09-28T03:41:24Z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