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A45EA">
      <w:pPr>
        <w:spacing w:line="440" w:lineRule="exact"/>
        <w:jc w:val="center"/>
        <w:rPr>
          <w:b/>
          <w:bCs/>
          <w:sz w:val="44"/>
          <w:szCs w:val="44"/>
        </w:rPr>
      </w:pPr>
      <w:r>
        <w:rPr>
          <w:rFonts w:hint="eastAsia"/>
          <w:b/>
          <w:bCs/>
          <w:sz w:val="44"/>
          <w:szCs w:val="44"/>
        </w:rPr>
        <w:t>报价单</w:t>
      </w:r>
    </w:p>
    <w:p w14:paraId="320F3F72">
      <w:pPr>
        <w:spacing w:line="440" w:lineRule="exact"/>
        <w:jc w:val="center"/>
        <w:rPr>
          <w:sz w:val="24"/>
        </w:rPr>
      </w:pPr>
    </w:p>
    <w:p w14:paraId="5D3FC1ED">
      <w:pPr>
        <w:spacing w:line="440" w:lineRule="exact"/>
        <w:rPr>
          <w:sz w:val="24"/>
        </w:rPr>
      </w:pPr>
      <w:r>
        <w:rPr>
          <w:rFonts w:hint="eastAsia"/>
          <w:sz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767B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047B9442">
            <w:pPr>
              <w:spacing w:line="360" w:lineRule="auto"/>
              <w:jc w:val="center"/>
              <w:rPr>
                <w:sz w:val="24"/>
              </w:rPr>
            </w:pPr>
            <w:r>
              <w:rPr>
                <w:rFonts w:hint="eastAsia"/>
                <w:sz w:val="24"/>
              </w:rPr>
              <w:t>设备名称</w:t>
            </w:r>
          </w:p>
        </w:tc>
        <w:tc>
          <w:tcPr>
            <w:tcW w:w="5835" w:type="dxa"/>
          </w:tcPr>
          <w:p w14:paraId="71E0D61D">
            <w:pPr>
              <w:spacing w:line="360" w:lineRule="auto"/>
              <w:jc w:val="left"/>
              <w:rPr>
                <w:sz w:val="24"/>
              </w:rPr>
            </w:pPr>
          </w:p>
        </w:tc>
      </w:tr>
      <w:tr w14:paraId="115C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1714E162">
            <w:pPr>
              <w:spacing w:line="360" w:lineRule="auto"/>
              <w:jc w:val="center"/>
              <w:rPr>
                <w:sz w:val="24"/>
              </w:rPr>
            </w:pPr>
            <w:r>
              <w:rPr>
                <w:rFonts w:hint="eastAsia"/>
                <w:sz w:val="24"/>
              </w:rPr>
              <w:t>型号</w:t>
            </w:r>
          </w:p>
        </w:tc>
        <w:tc>
          <w:tcPr>
            <w:tcW w:w="5835" w:type="dxa"/>
          </w:tcPr>
          <w:p w14:paraId="1C548D11">
            <w:pPr>
              <w:spacing w:line="360" w:lineRule="auto"/>
              <w:jc w:val="left"/>
              <w:rPr>
                <w:sz w:val="24"/>
              </w:rPr>
            </w:pPr>
          </w:p>
        </w:tc>
      </w:tr>
      <w:tr w14:paraId="7F7C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131740BD">
            <w:pPr>
              <w:spacing w:line="360" w:lineRule="auto"/>
              <w:jc w:val="center"/>
              <w:rPr>
                <w:sz w:val="24"/>
              </w:rPr>
            </w:pPr>
            <w:r>
              <w:rPr>
                <w:rFonts w:hint="eastAsia"/>
                <w:sz w:val="24"/>
              </w:rPr>
              <w:t>制造商/品牌</w:t>
            </w:r>
          </w:p>
        </w:tc>
        <w:tc>
          <w:tcPr>
            <w:tcW w:w="5835" w:type="dxa"/>
          </w:tcPr>
          <w:p w14:paraId="22FB9EF9">
            <w:pPr>
              <w:spacing w:line="360" w:lineRule="auto"/>
              <w:jc w:val="left"/>
              <w:rPr>
                <w:sz w:val="24"/>
              </w:rPr>
            </w:pPr>
          </w:p>
        </w:tc>
      </w:tr>
      <w:tr w14:paraId="3B02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36367CEE">
            <w:pPr>
              <w:spacing w:line="360" w:lineRule="auto"/>
              <w:jc w:val="center"/>
              <w:rPr>
                <w:sz w:val="24"/>
              </w:rPr>
            </w:pPr>
            <w:r>
              <w:rPr>
                <w:rFonts w:hint="eastAsia"/>
                <w:sz w:val="24"/>
              </w:rPr>
              <w:t>制造商性质</w:t>
            </w:r>
          </w:p>
        </w:tc>
        <w:tc>
          <w:tcPr>
            <w:tcW w:w="5835" w:type="dxa"/>
          </w:tcPr>
          <w:p w14:paraId="0BDFEFB5">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中小企业□ 小微企业□</w:t>
            </w:r>
          </w:p>
          <w:p w14:paraId="62A5EDEB">
            <w:pPr>
              <w:spacing w:line="360" w:lineRule="auto"/>
              <w:jc w:val="left"/>
              <w:rPr>
                <w:sz w:val="24"/>
              </w:rPr>
            </w:pPr>
            <w:r>
              <w:rPr>
                <w:rFonts w:hint="eastAsia"/>
                <w:color w:val="FF0000"/>
                <w:sz w:val="18"/>
                <w:szCs w:val="18"/>
              </w:rPr>
              <w:t>（100万以上项目需填写，提供证明文件，进口设备无需填写）</w:t>
            </w:r>
          </w:p>
        </w:tc>
      </w:tr>
      <w:tr w14:paraId="0375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26F9C20E">
            <w:pPr>
              <w:spacing w:line="360" w:lineRule="auto"/>
              <w:jc w:val="center"/>
              <w:rPr>
                <w:sz w:val="24"/>
              </w:rPr>
            </w:pPr>
            <w:r>
              <w:rPr>
                <w:rFonts w:hint="eastAsia"/>
                <w:sz w:val="24"/>
              </w:rPr>
              <w:t>产地</w:t>
            </w:r>
          </w:p>
        </w:tc>
        <w:tc>
          <w:tcPr>
            <w:tcW w:w="5835" w:type="dxa"/>
          </w:tcPr>
          <w:p w14:paraId="1B5D464B">
            <w:pPr>
              <w:spacing w:line="360" w:lineRule="auto"/>
              <w:jc w:val="left"/>
              <w:rPr>
                <w:sz w:val="24"/>
              </w:rPr>
            </w:pPr>
          </w:p>
        </w:tc>
      </w:tr>
      <w:tr w14:paraId="534A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0B2704FC">
            <w:pPr>
              <w:spacing w:line="360" w:lineRule="auto"/>
              <w:jc w:val="center"/>
              <w:rPr>
                <w:sz w:val="24"/>
              </w:rPr>
            </w:pPr>
            <w:r>
              <w:rPr>
                <w:rFonts w:hint="eastAsia"/>
                <w:sz w:val="24"/>
              </w:rPr>
              <w:t>质保期（年）</w:t>
            </w:r>
          </w:p>
        </w:tc>
        <w:tc>
          <w:tcPr>
            <w:tcW w:w="5835" w:type="dxa"/>
          </w:tcPr>
          <w:p w14:paraId="2FF75D9E">
            <w:pPr>
              <w:spacing w:line="360" w:lineRule="auto"/>
              <w:jc w:val="left"/>
              <w:rPr>
                <w:sz w:val="24"/>
              </w:rPr>
            </w:pPr>
          </w:p>
        </w:tc>
      </w:tr>
      <w:tr w14:paraId="353A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39D2D314">
            <w:pPr>
              <w:spacing w:line="360" w:lineRule="auto"/>
              <w:jc w:val="center"/>
              <w:rPr>
                <w:sz w:val="24"/>
              </w:rPr>
            </w:pPr>
            <w:r>
              <w:rPr>
                <w:rFonts w:hint="eastAsia"/>
                <w:sz w:val="24"/>
              </w:rPr>
              <w:t>数量（台）</w:t>
            </w:r>
          </w:p>
        </w:tc>
        <w:tc>
          <w:tcPr>
            <w:tcW w:w="5835" w:type="dxa"/>
          </w:tcPr>
          <w:p w14:paraId="6E3020CE">
            <w:pPr>
              <w:spacing w:line="360" w:lineRule="auto"/>
              <w:jc w:val="left"/>
              <w:rPr>
                <w:sz w:val="24"/>
              </w:rPr>
            </w:pPr>
          </w:p>
        </w:tc>
      </w:tr>
      <w:tr w14:paraId="227E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C12F80D">
            <w:pPr>
              <w:spacing w:line="360" w:lineRule="auto"/>
              <w:jc w:val="center"/>
              <w:rPr>
                <w:sz w:val="24"/>
              </w:rPr>
            </w:pPr>
            <w:r>
              <w:rPr>
                <w:rFonts w:hint="eastAsia"/>
                <w:sz w:val="24"/>
              </w:rPr>
              <w:t>单价（元）</w:t>
            </w:r>
          </w:p>
        </w:tc>
        <w:tc>
          <w:tcPr>
            <w:tcW w:w="5835" w:type="dxa"/>
          </w:tcPr>
          <w:p w14:paraId="0DF3C7AA">
            <w:pPr>
              <w:spacing w:line="360" w:lineRule="auto"/>
              <w:jc w:val="left"/>
              <w:rPr>
                <w:sz w:val="24"/>
              </w:rPr>
            </w:pPr>
            <w:r>
              <w:rPr>
                <w:rFonts w:hint="eastAsia"/>
                <w:sz w:val="24"/>
              </w:rPr>
              <w:t xml:space="preserve"> </w:t>
            </w:r>
          </w:p>
        </w:tc>
      </w:tr>
      <w:tr w14:paraId="12C0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068A1B07">
            <w:pPr>
              <w:spacing w:line="360" w:lineRule="auto"/>
              <w:jc w:val="center"/>
              <w:rPr>
                <w:sz w:val="24"/>
              </w:rPr>
            </w:pPr>
            <w:r>
              <w:rPr>
                <w:rFonts w:hint="eastAsia"/>
                <w:sz w:val="24"/>
              </w:rPr>
              <w:t>总价（元）</w:t>
            </w:r>
          </w:p>
        </w:tc>
        <w:tc>
          <w:tcPr>
            <w:tcW w:w="5835" w:type="dxa"/>
          </w:tcPr>
          <w:p w14:paraId="118B444D">
            <w:pPr>
              <w:spacing w:line="360" w:lineRule="auto"/>
              <w:jc w:val="left"/>
              <w:rPr>
                <w:sz w:val="24"/>
              </w:rPr>
            </w:pPr>
          </w:p>
        </w:tc>
      </w:tr>
      <w:tr w14:paraId="3A69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4A2F6138">
            <w:pPr>
              <w:spacing w:line="360" w:lineRule="auto"/>
              <w:jc w:val="center"/>
              <w:rPr>
                <w:sz w:val="24"/>
              </w:rPr>
            </w:pPr>
            <w:r>
              <w:rPr>
                <w:rFonts w:hint="eastAsia"/>
                <w:sz w:val="24"/>
              </w:rPr>
              <w:t>设备使用年限（年）</w:t>
            </w:r>
          </w:p>
        </w:tc>
        <w:tc>
          <w:tcPr>
            <w:tcW w:w="5835" w:type="dxa"/>
          </w:tcPr>
          <w:p w14:paraId="631B3584">
            <w:pPr>
              <w:spacing w:line="360" w:lineRule="auto"/>
              <w:jc w:val="left"/>
              <w:rPr>
                <w:szCs w:val="21"/>
              </w:rPr>
            </w:pPr>
          </w:p>
          <w:p w14:paraId="4E559D26">
            <w:pPr>
              <w:spacing w:line="360" w:lineRule="auto"/>
              <w:jc w:val="left"/>
              <w:rPr>
                <w:sz w:val="24"/>
              </w:rPr>
            </w:pPr>
            <w:r>
              <w:rPr>
                <w:rFonts w:hint="eastAsia"/>
                <w:color w:val="FF0000"/>
                <w:sz w:val="18"/>
                <w:szCs w:val="18"/>
              </w:rPr>
              <w:t>（本院不接受使用年限低于5年的设备，以说明书和设备铭牌信息为准）</w:t>
            </w:r>
          </w:p>
        </w:tc>
      </w:tr>
      <w:tr w14:paraId="64F8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01AAAAB1">
            <w:pPr>
              <w:spacing w:line="360" w:lineRule="auto"/>
              <w:jc w:val="center"/>
              <w:rPr>
                <w:rFonts w:ascii="宋体"/>
                <w:sz w:val="24"/>
              </w:rPr>
            </w:pPr>
            <w:r>
              <w:rPr>
                <w:rFonts w:hint="eastAsia" w:ascii="宋体"/>
                <w:sz w:val="24"/>
              </w:rPr>
              <w:t>是否有配套耗材</w:t>
            </w:r>
          </w:p>
        </w:tc>
        <w:tc>
          <w:tcPr>
            <w:tcW w:w="5835" w:type="dxa"/>
          </w:tcPr>
          <w:p w14:paraId="7CA35286">
            <w:pPr>
              <w:spacing w:line="360" w:lineRule="auto"/>
              <w:jc w:val="left"/>
              <w:rPr>
                <w:rFonts w:ascii="宋体"/>
                <w:sz w:val="24"/>
              </w:rPr>
            </w:pPr>
            <w:r>
              <w:rPr>
                <w:rFonts w:hint="eastAsia" w:ascii="宋体"/>
                <w:sz w:val="24"/>
              </w:rPr>
              <w:t>否</w:t>
            </w:r>
            <w:r>
              <w:rPr>
                <w:rFonts w:hint="eastAsia" w:ascii="宋体"/>
                <w:sz w:val="24"/>
              </w:rPr>
              <w:sym w:font="Wingdings 2" w:char="00A3"/>
            </w:r>
            <w:r>
              <w:rPr>
                <w:rFonts w:hint="eastAsia" w:ascii="宋体"/>
                <w:sz w:val="24"/>
              </w:rPr>
              <w:t xml:space="preserve">  </w:t>
            </w:r>
          </w:p>
          <w:p w14:paraId="266DBA31">
            <w:pPr>
              <w:pStyle w:val="2"/>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14:paraId="7443C16B">
      <w:pPr>
        <w:jc w:val="center"/>
        <w:rPr>
          <w:sz w:val="24"/>
        </w:rPr>
      </w:pPr>
      <w:r>
        <w:rPr>
          <w:rFonts w:hint="eastAsia"/>
          <w:sz w:val="24"/>
        </w:rPr>
        <w:t xml:space="preserve">                                                                              </w:t>
      </w:r>
    </w:p>
    <w:p w14:paraId="13C576B4">
      <w:pPr>
        <w:spacing w:line="360" w:lineRule="auto"/>
        <w:jc w:val="left"/>
        <w:rPr>
          <w:sz w:val="24"/>
        </w:rPr>
      </w:pPr>
      <w:r>
        <w:rPr>
          <w:rFonts w:hint="eastAsia"/>
          <w:sz w:val="24"/>
        </w:rPr>
        <w:t>报价公司（盖章）：</w:t>
      </w:r>
    </w:p>
    <w:p w14:paraId="368524AE">
      <w:pPr>
        <w:spacing w:line="360" w:lineRule="auto"/>
        <w:jc w:val="left"/>
        <w:rPr>
          <w:sz w:val="24"/>
        </w:rPr>
      </w:pPr>
      <w:r>
        <w:rPr>
          <w:rFonts w:hint="eastAsia"/>
          <w:sz w:val="24"/>
        </w:rPr>
        <w:t>报价联系人：</w:t>
      </w:r>
    </w:p>
    <w:p w14:paraId="51008DA3">
      <w:pPr>
        <w:spacing w:line="360" w:lineRule="auto"/>
        <w:jc w:val="left"/>
        <w:rPr>
          <w:sz w:val="24"/>
        </w:rPr>
      </w:pPr>
      <w:r>
        <w:rPr>
          <w:rFonts w:hint="eastAsia"/>
          <w:sz w:val="24"/>
        </w:rPr>
        <w:t>联系方式：</w:t>
      </w:r>
    </w:p>
    <w:p w14:paraId="790221AA">
      <w:pPr>
        <w:spacing w:line="360" w:lineRule="auto"/>
        <w:jc w:val="left"/>
        <w:rPr>
          <w:sz w:val="24"/>
        </w:rPr>
      </w:pPr>
      <w:r>
        <w:rPr>
          <w:rFonts w:hint="eastAsia"/>
          <w:sz w:val="24"/>
        </w:rPr>
        <w:t>邮箱：</w:t>
      </w:r>
    </w:p>
    <w:p w14:paraId="37A21FC2">
      <w:pPr>
        <w:spacing w:line="360" w:lineRule="auto"/>
        <w:jc w:val="left"/>
        <w:rPr>
          <w:sz w:val="24"/>
        </w:rPr>
      </w:pPr>
      <w:r>
        <w:rPr>
          <w:rFonts w:hint="eastAsia"/>
          <w:sz w:val="24"/>
        </w:rPr>
        <w:t>报价时间：</w:t>
      </w:r>
    </w:p>
    <w:p w14:paraId="496E9F8F">
      <w:pPr>
        <w:spacing w:line="360" w:lineRule="auto"/>
        <w:jc w:val="left"/>
        <w:rPr>
          <w:sz w:val="28"/>
          <w:szCs w:val="28"/>
        </w:rPr>
      </w:pPr>
    </w:p>
    <w:p w14:paraId="41CF40E0">
      <w:pPr>
        <w:spacing w:line="440" w:lineRule="exact"/>
        <w:rPr>
          <w:b/>
          <w:bCs/>
          <w:color w:val="0000FF"/>
          <w:szCs w:val="21"/>
        </w:rPr>
      </w:pPr>
      <w:r>
        <w:rPr>
          <w:rFonts w:hint="eastAsia"/>
          <w:b/>
          <w:bCs/>
          <w:color w:val="0000FF"/>
          <w:szCs w:val="21"/>
        </w:rPr>
        <w:t>报价供应商须同时提供以下资料：</w:t>
      </w:r>
    </w:p>
    <w:p w14:paraId="65157B86">
      <w:pPr>
        <w:numPr>
          <w:ilvl w:val="0"/>
          <w:numId w:val="1"/>
        </w:numPr>
        <w:spacing w:line="440" w:lineRule="exact"/>
        <w:rPr>
          <w:b/>
          <w:bCs/>
          <w:color w:val="0000FF"/>
          <w:szCs w:val="21"/>
        </w:rPr>
      </w:pPr>
      <w:r>
        <w:rPr>
          <w:rFonts w:hint="eastAsia"/>
          <w:b/>
          <w:bCs/>
          <w:color w:val="0000FF"/>
          <w:szCs w:val="21"/>
        </w:rPr>
        <w:t>报价单、参数偏离情况表、耗材信息表（如有）。</w:t>
      </w:r>
    </w:p>
    <w:p w14:paraId="4C2E0DEB">
      <w:pPr>
        <w:numPr>
          <w:ilvl w:val="0"/>
          <w:numId w:val="1"/>
        </w:numPr>
        <w:spacing w:line="440" w:lineRule="exact"/>
        <w:rPr>
          <w:b/>
          <w:bCs/>
          <w:color w:val="0000FF"/>
          <w:szCs w:val="21"/>
        </w:rPr>
      </w:pPr>
      <w:r>
        <w:rPr>
          <w:rFonts w:hint="eastAsia"/>
          <w:b/>
          <w:bCs/>
          <w:color w:val="0000FF"/>
          <w:szCs w:val="21"/>
        </w:rPr>
        <w:t>产品参数、配置清单、医疗器械注册证。</w:t>
      </w:r>
    </w:p>
    <w:p w14:paraId="71238585">
      <w:pPr>
        <w:numPr>
          <w:ilvl w:val="0"/>
          <w:numId w:val="1"/>
        </w:numPr>
        <w:spacing w:line="440" w:lineRule="exact"/>
        <w:rPr>
          <w:b/>
          <w:bCs/>
          <w:color w:val="0000FF"/>
          <w:szCs w:val="21"/>
        </w:rPr>
      </w:pPr>
      <w:r>
        <w:rPr>
          <w:rFonts w:hint="eastAsia"/>
          <w:b/>
          <w:bCs/>
          <w:color w:val="0000FF"/>
          <w:szCs w:val="21"/>
        </w:rPr>
        <w:t>供应商及厂家证件（营业执照、医疗器械经营许可证/备案凭证、生产许可证、授权书等）。</w:t>
      </w:r>
    </w:p>
    <w:p w14:paraId="639CEC66">
      <w:pPr>
        <w:pStyle w:val="2"/>
        <w:ind w:firstLine="0"/>
        <w:rPr>
          <w:b/>
          <w:bCs/>
          <w:color w:val="0000FF"/>
          <w:sz w:val="24"/>
        </w:rPr>
      </w:pPr>
    </w:p>
    <w:p w14:paraId="6B8E2A40">
      <w:pPr>
        <w:pStyle w:val="2"/>
        <w:rPr>
          <w:b/>
          <w:bCs/>
          <w:color w:val="0000FF"/>
          <w:sz w:val="24"/>
        </w:rPr>
      </w:pPr>
    </w:p>
    <w:p w14:paraId="479BEF00">
      <w:pPr>
        <w:jc w:val="center"/>
        <w:rPr>
          <w:sz w:val="28"/>
          <w:szCs w:val="28"/>
        </w:rPr>
      </w:pPr>
      <w:r>
        <w:rPr>
          <w:rFonts w:hint="eastAsia"/>
          <w:b/>
          <w:bCs/>
          <w:sz w:val="28"/>
          <w:szCs w:val="28"/>
        </w:rPr>
        <w:t>广东省药品电子交易平台耗材信息表</w:t>
      </w:r>
      <w:r>
        <w:rPr>
          <w:rFonts w:hint="eastAsia"/>
          <w:b/>
          <w:bCs/>
          <w:color w:val="0000FF"/>
          <w:sz w:val="28"/>
          <w:szCs w:val="28"/>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4A04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585F2C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序号</w:t>
            </w:r>
          </w:p>
        </w:tc>
        <w:tc>
          <w:tcPr>
            <w:tcW w:w="532" w:type="pct"/>
            <w:shd w:val="clear" w:color="auto" w:fill="auto"/>
            <w:noWrap/>
            <w:vAlign w:val="center"/>
          </w:tcPr>
          <w:p w14:paraId="7E3909CF">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通用耗材/专用耗材</w:t>
            </w:r>
          </w:p>
        </w:tc>
        <w:tc>
          <w:tcPr>
            <w:tcW w:w="597" w:type="pct"/>
            <w:shd w:val="clear" w:color="auto" w:fill="auto"/>
            <w:noWrap/>
            <w:vAlign w:val="center"/>
          </w:tcPr>
          <w:p w14:paraId="16203887">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国家医保医用耗材名称</w:t>
            </w:r>
          </w:p>
        </w:tc>
        <w:tc>
          <w:tcPr>
            <w:tcW w:w="336" w:type="pct"/>
            <w:shd w:val="clear" w:color="auto" w:fill="auto"/>
            <w:noWrap/>
            <w:vAlign w:val="center"/>
          </w:tcPr>
          <w:p w14:paraId="4E45B617">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规格型号</w:t>
            </w:r>
          </w:p>
        </w:tc>
        <w:tc>
          <w:tcPr>
            <w:tcW w:w="505" w:type="pct"/>
            <w:shd w:val="clear" w:color="auto" w:fill="auto"/>
            <w:noWrap/>
            <w:vAlign w:val="center"/>
          </w:tcPr>
          <w:p w14:paraId="149D8D5A">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产品注册证</w:t>
            </w:r>
          </w:p>
        </w:tc>
        <w:tc>
          <w:tcPr>
            <w:tcW w:w="303" w:type="pct"/>
            <w:shd w:val="clear" w:color="auto" w:fill="auto"/>
            <w:noWrap/>
            <w:vAlign w:val="center"/>
          </w:tcPr>
          <w:p w14:paraId="176EED4A">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药交ID</w:t>
            </w:r>
          </w:p>
        </w:tc>
        <w:tc>
          <w:tcPr>
            <w:tcW w:w="336" w:type="pct"/>
            <w:shd w:val="clear" w:color="auto" w:fill="auto"/>
            <w:noWrap/>
            <w:vAlign w:val="center"/>
          </w:tcPr>
          <w:p w14:paraId="59072A7F">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产品编码</w:t>
            </w:r>
          </w:p>
        </w:tc>
        <w:tc>
          <w:tcPr>
            <w:tcW w:w="783" w:type="pct"/>
            <w:shd w:val="clear" w:color="auto" w:fill="auto"/>
            <w:noWrap/>
            <w:vAlign w:val="center"/>
          </w:tcPr>
          <w:p w14:paraId="48FCEE13">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国家医保医用耗材编码（27位）</w:t>
            </w:r>
          </w:p>
        </w:tc>
        <w:tc>
          <w:tcPr>
            <w:tcW w:w="641" w:type="pct"/>
            <w:shd w:val="clear" w:color="auto" w:fill="auto"/>
            <w:noWrap/>
            <w:vAlign w:val="center"/>
          </w:tcPr>
          <w:p w14:paraId="62C294F6">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省平台联盟区限价（元）</w:t>
            </w:r>
          </w:p>
        </w:tc>
        <w:tc>
          <w:tcPr>
            <w:tcW w:w="467" w:type="pct"/>
            <w:shd w:val="clear" w:color="auto" w:fill="auto"/>
            <w:noWrap/>
            <w:vAlign w:val="center"/>
          </w:tcPr>
          <w:p w14:paraId="634F7EFA">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供货单价（元）</w:t>
            </w:r>
          </w:p>
        </w:tc>
        <w:tc>
          <w:tcPr>
            <w:tcW w:w="248" w:type="pct"/>
            <w:shd w:val="clear" w:color="auto" w:fill="auto"/>
            <w:noWrap/>
            <w:vAlign w:val="center"/>
          </w:tcPr>
          <w:p w14:paraId="77B9D183">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14:paraId="5420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4D5EFE46">
            <w:pPr>
              <w:jc w:val="center"/>
              <w:rPr>
                <w:rFonts w:ascii="宋体" w:hAnsi="宋体" w:cs="宋体"/>
                <w:color w:val="000000"/>
                <w:sz w:val="18"/>
                <w:szCs w:val="18"/>
              </w:rPr>
            </w:pPr>
            <w:r>
              <w:rPr>
                <w:rFonts w:hint="eastAsia" w:ascii="宋体" w:hAnsi="宋体" w:cs="宋体"/>
                <w:color w:val="000000"/>
                <w:sz w:val="18"/>
                <w:szCs w:val="18"/>
              </w:rPr>
              <w:t>1</w:t>
            </w:r>
          </w:p>
        </w:tc>
        <w:tc>
          <w:tcPr>
            <w:tcW w:w="532" w:type="pct"/>
            <w:shd w:val="clear" w:color="auto" w:fill="auto"/>
            <w:noWrap/>
            <w:vAlign w:val="center"/>
          </w:tcPr>
          <w:p w14:paraId="30B30C6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专用耗材</w:t>
            </w:r>
          </w:p>
        </w:tc>
        <w:tc>
          <w:tcPr>
            <w:tcW w:w="597" w:type="pct"/>
            <w:shd w:val="clear" w:color="auto" w:fill="auto"/>
            <w:noWrap/>
            <w:vAlign w:val="center"/>
          </w:tcPr>
          <w:p w14:paraId="297F2B7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辐照生物敷料</w:t>
            </w:r>
          </w:p>
        </w:tc>
        <w:tc>
          <w:tcPr>
            <w:tcW w:w="336" w:type="pct"/>
            <w:shd w:val="clear" w:color="auto" w:fill="auto"/>
            <w:noWrap/>
            <w:vAlign w:val="center"/>
          </w:tcPr>
          <w:p w14:paraId="5607044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0.5-7</w:t>
            </w:r>
          </w:p>
        </w:tc>
        <w:tc>
          <w:tcPr>
            <w:tcW w:w="505" w:type="pct"/>
            <w:shd w:val="clear" w:color="auto" w:fill="auto"/>
            <w:noWrap/>
            <w:vAlign w:val="center"/>
          </w:tcPr>
          <w:p w14:paraId="527EEA2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国械注进201532310</w:t>
            </w:r>
          </w:p>
        </w:tc>
        <w:tc>
          <w:tcPr>
            <w:tcW w:w="303" w:type="pct"/>
            <w:shd w:val="clear" w:color="auto" w:fill="auto"/>
            <w:noWrap/>
            <w:vAlign w:val="center"/>
          </w:tcPr>
          <w:p w14:paraId="7EDF269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1848455</w:t>
            </w:r>
          </w:p>
        </w:tc>
        <w:tc>
          <w:tcPr>
            <w:tcW w:w="336" w:type="pct"/>
            <w:shd w:val="clear" w:color="auto" w:fill="auto"/>
            <w:noWrap/>
            <w:vAlign w:val="center"/>
          </w:tcPr>
          <w:p w14:paraId="7C68338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835552</w:t>
            </w:r>
          </w:p>
        </w:tc>
        <w:tc>
          <w:tcPr>
            <w:tcW w:w="783" w:type="pct"/>
            <w:shd w:val="clear" w:color="auto" w:fill="auto"/>
            <w:noWrap/>
            <w:vAlign w:val="center"/>
          </w:tcPr>
          <w:p w14:paraId="0FFF59F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C08070400500002096020000107</w:t>
            </w:r>
          </w:p>
        </w:tc>
        <w:tc>
          <w:tcPr>
            <w:tcW w:w="641" w:type="pct"/>
            <w:shd w:val="clear" w:color="auto" w:fill="auto"/>
            <w:noWrap/>
            <w:vAlign w:val="center"/>
          </w:tcPr>
          <w:p w14:paraId="5077F4A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467" w:type="pct"/>
            <w:shd w:val="clear" w:color="auto" w:fill="auto"/>
            <w:noWrap/>
            <w:vAlign w:val="center"/>
          </w:tcPr>
          <w:p w14:paraId="63FB13C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248" w:type="pct"/>
            <w:shd w:val="clear" w:color="auto" w:fill="auto"/>
            <w:noWrap/>
            <w:vAlign w:val="center"/>
          </w:tcPr>
          <w:p w14:paraId="7B45479A">
            <w:pPr>
              <w:widowControl/>
              <w:jc w:val="center"/>
              <w:textAlignment w:val="center"/>
              <w:rPr>
                <w:rFonts w:ascii="宋体" w:hAnsi="宋体" w:cs="宋体"/>
                <w:color w:val="000000"/>
                <w:kern w:val="0"/>
                <w:sz w:val="18"/>
                <w:szCs w:val="18"/>
              </w:rPr>
            </w:pPr>
          </w:p>
        </w:tc>
      </w:tr>
      <w:tr w14:paraId="46C1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09D68AA8">
            <w:pPr>
              <w:jc w:val="center"/>
              <w:rPr>
                <w:rFonts w:ascii="宋体" w:hAnsi="宋体" w:cs="宋体"/>
                <w:color w:val="000000"/>
                <w:sz w:val="18"/>
                <w:szCs w:val="18"/>
              </w:rPr>
            </w:pPr>
            <w:r>
              <w:rPr>
                <w:rFonts w:hint="eastAsia" w:ascii="宋体" w:hAnsi="宋体" w:cs="宋体"/>
                <w:color w:val="000000"/>
                <w:sz w:val="18"/>
                <w:szCs w:val="18"/>
              </w:rPr>
              <w:t>2</w:t>
            </w:r>
          </w:p>
        </w:tc>
        <w:tc>
          <w:tcPr>
            <w:tcW w:w="532" w:type="pct"/>
            <w:shd w:val="clear" w:color="auto" w:fill="auto"/>
            <w:noWrap/>
            <w:vAlign w:val="center"/>
          </w:tcPr>
          <w:p w14:paraId="68373461">
            <w:pPr>
              <w:jc w:val="center"/>
              <w:rPr>
                <w:rFonts w:ascii="宋体" w:hAnsi="宋体" w:cs="宋体"/>
                <w:color w:val="000000"/>
                <w:sz w:val="18"/>
                <w:szCs w:val="18"/>
              </w:rPr>
            </w:pPr>
          </w:p>
        </w:tc>
        <w:tc>
          <w:tcPr>
            <w:tcW w:w="597" w:type="pct"/>
            <w:shd w:val="clear" w:color="auto" w:fill="auto"/>
            <w:noWrap/>
            <w:vAlign w:val="center"/>
          </w:tcPr>
          <w:p w14:paraId="2C496E3F">
            <w:pPr>
              <w:jc w:val="center"/>
              <w:rPr>
                <w:rFonts w:ascii="宋体" w:hAnsi="宋体" w:cs="宋体"/>
                <w:color w:val="000000"/>
                <w:sz w:val="18"/>
                <w:szCs w:val="18"/>
              </w:rPr>
            </w:pPr>
            <w:r>
              <w:rPr>
                <w:rFonts w:hint="eastAsia" w:ascii="宋体" w:hAnsi="宋体" w:cs="宋体"/>
                <w:color w:val="000000"/>
                <w:sz w:val="18"/>
                <w:szCs w:val="18"/>
              </w:rPr>
              <w:t>……</w:t>
            </w:r>
          </w:p>
        </w:tc>
        <w:tc>
          <w:tcPr>
            <w:tcW w:w="336" w:type="pct"/>
            <w:shd w:val="clear" w:color="auto" w:fill="auto"/>
            <w:noWrap/>
            <w:vAlign w:val="center"/>
          </w:tcPr>
          <w:p w14:paraId="2E344379">
            <w:pPr>
              <w:jc w:val="center"/>
              <w:rPr>
                <w:rFonts w:ascii="宋体" w:hAnsi="宋体" w:cs="宋体"/>
                <w:color w:val="000000"/>
                <w:sz w:val="18"/>
                <w:szCs w:val="18"/>
              </w:rPr>
            </w:pPr>
          </w:p>
        </w:tc>
        <w:tc>
          <w:tcPr>
            <w:tcW w:w="505" w:type="pct"/>
            <w:shd w:val="clear" w:color="auto" w:fill="auto"/>
            <w:noWrap/>
            <w:vAlign w:val="center"/>
          </w:tcPr>
          <w:p w14:paraId="15C7B43D">
            <w:pPr>
              <w:jc w:val="center"/>
              <w:rPr>
                <w:rFonts w:ascii="宋体" w:hAnsi="宋体" w:cs="宋体"/>
                <w:color w:val="000000"/>
                <w:sz w:val="18"/>
                <w:szCs w:val="18"/>
              </w:rPr>
            </w:pPr>
          </w:p>
        </w:tc>
        <w:tc>
          <w:tcPr>
            <w:tcW w:w="303" w:type="pct"/>
            <w:shd w:val="clear" w:color="auto" w:fill="auto"/>
            <w:noWrap/>
            <w:vAlign w:val="center"/>
          </w:tcPr>
          <w:p w14:paraId="69F487A2">
            <w:pPr>
              <w:jc w:val="center"/>
              <w:rPr>
                <w:rFonts w:ascii="宋体" w:hAnsi="宋体" w:cs="宋体"/>
                <w:color w:val="000000"/>
                <w:sz w:val="18"/>
                <w:szCs w:val="18"/>
              </w:rPr>
            </w:pPr>
          </w:p>
        </w:tc>
        <w:tc>
          <w:tcPr>
            <w:tcW w:w="336" w:type="pct"/>
            <w:shd w:val="clear" w:color="auto" w:fill="auto"/>
            <w:noWrap/>
            <w:vAlign w:val="center"/>
          </w:tcPr>
          <w:p w14:paraId="58F8DCBF">
            <w:pPr>
              <w:jc w:val="center"/>
              <w:rPr>
                <w:rFonts w:ascii="宋体" w:hAnsi="宋体" w:cs="宋体"/>
                <w:color w:val="000000"/>
                <w:sz w:val="18"/>
                <w:szCs w:val="18"/>
              </w:rPr>
            </w:pPr>
          </w:p>
        </w:tc>
        <w:tc>
          <w:tcPr>
            <w:tcW w:w="783" w:type="pct"/>
            <w:shd w:val="clear" w:color="auto" w:fill="auto"/>
            <w:noWrap/>
            <w:vAlign w:val="center"/>
          </w:tcPr>
          <w:p w14:paraId="55E01517">
            <w:pPr>
              <w:jc w:val="center"/>
              <w:rPr>
                <w:rFonts w:ascii="宋体" w:hAnsi="宋体" w:cs="宋体"/>
                <w:color w:val="000000"/>
                <w:sz w:val="18"/>
                <w:szCs w:val="18"/>
              </w:rPr>
            </w:pPr>
          </w:p>
        </w:tc>
        <w:tc>
          <w:tcPr>
            <w:tcW w:w="641" w:type="pct"/>
            <w:shd w:val="clear" w:color="auto" w:fill="auto"/>
            <w:noWrap/>
            <w:vAlign w:val="center"/>
          </w:tcPr>
          <w:p w14:paraId="62989029">
            <w:pPr>
              <w:jc w:val="center"/>
              <w:rPr>
                <w:rFonts w:ascii="宋体" w:hAnsi="宋体" w:cs="宋体"/>
                <w:color w:val="000000"/>
                <w:sz w:val="18"/>
                <w:szCs w:val="18"/>
              </w:rPr>
            </w:pPr>
          </w:p>
        </w:tc>
        <w:tc>
          <w:tcPr>
            <w:tcW w:w="467" w:type="pct"/>
            <w:shd w:val="clear" w:color="auto" w:fill="auto"/>
            <w:noWrap/>
            <w:vAlign w:val="center"/>
          </w:tcPr>
          <w:p w14:paraId="4B4E5171">
            <w:pPr>
              <w:jc w:val="center"/>
              <w:rPr>
                <w:rFonts w:ascii="宋体" w:hAnsi="宋体" w:cs="宋体"/>
                <w:color w:val="000000"/>
                <w:sz w:val="18"/>
                <w:szCs w:val="18"/>
              </w:rPr>
            </w:pPr>
          </w:p>
        </w:tc>
        <w:tc>
          <w:tcPr>
            <w:tcW w:w="248" w:type="pct"/>
            <w:shd w:val="clear" w:color="auto" w:fill="auto"/>
            <w:noWrap/>
            <w:vAlign w:val="center"/>
          </w:tcPr>
          <w:p w14:paraId="2EF62738">
            <w:pPr>
              <w:jc w:val="center"/>
              <w:rPr>
                <w:rFonts w:ascii="宋体" w:hAnsi="宋体" w:cs="宋体"/>
                <w:color w:val="000000"/>
                <w:sz w:val="18"/>
                <w:szCs w:val="18"/>
              </w:rPr>
            </w:pPr>
          </w:p>
        </w:tc>
      </w:tr>
      <w:tr w14:paraId="2802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424EBFD6">
            <w:pPr>
              <w:jc w:val="center"/>
              <w:rPr>
                <w:rFonts w:ascii="宋体" w:hAnsi="宋体" w:cs="宋体"/>
                <w:color w:val="000000"/>
                <w:sz w:val="18"/>
                <w:szCs w:val="18"/>
              </w:rPr>
            </w:pPr>
            <w:r>
              <w:rPr>
                <w:rFonts w:hint="eastAsia" w:ascii="宋体" w:hAnsi="宋体" w:cs="宋体"/>
                <w:color w:val="000000"/>
                <w:sz w:val="18"/>
                <w:szCs w:val="18"/>
              </w:rPr>
              <w:t>3</w:t>
            </w:r>
          </w:p>
        </w:tc>
        <w:tc>
          <w:tcPr>
            <w:tcW w:w="532" w:type="pct"/>
            <w:shd w:val="clear" w:color="auto" w:fill="auto"/>
            <w:noWrap/>
            <w:vAlign w:val="center"/>
          </w:tcPr>
          <w:p w14:paraId="6FEEA694">
            <w:pPr>
              <w:jc w:val="center"/>
              <w:rPr>
                <w:rFonts w:ascii="宋体" w:hAnsi="宋体" w:cs="宋体"/>
                <w:color w:val="000000"/>
                <w:sz w:val="18"/>
                <w:szCs w:val="18"/>
              </w:rPr>
            </w:pPr>
          </w:p>
        </w:tc>
        <w:tc>
          <w:tcPr>
            <w:tcW w:w="597" w:type="pct"/>
            <w:shd w:val="clear" w:color="auto" w:fill="auto"/>
            <w:noWrap/>
            <w:vAlign w:val="center"/>
          </w:tcPr>
          <w:p w14:paraId="3D969928">
            <w:pPr>
              <w:jc w:val="center"/>
              <w:rPr>
                <w:rFonts w:ascii="宋体" w:hAnsi="宋体" w:cs="宋体"/>
                <w:color w:val="000000"/>
                <w:sz w:val="18"/>
                <w:szCs w:val="18"/>
              </w:rPr>
            </w:pPr>
            <w:r>
              <w:rPr>
                <w:rFonts w:hint="eastAsia" w:ascii="宋体" w:hAnsi="宋体" w:cs="宋体"/>
                <w:color w:val="000000"/>
                <w:sz w:val="18"/>
                <w:szCs w:val="18"/>
              </w:rPr>
              <w:t>……</w:t>
            </w:r>
          </w:p>
        </w:tc>
        <w:tc>
          <w:tcPr>
            <w:tcW w:w="336" w:type="pct"/>
            <w:shd w:val="clear" w:color="auto" w:fill="auto"/>
            <w:noWrap/>
            <w:vAlign w:val="center"/>
          </w:tcPr>
          <w:p w14:paraId="3BABD6D0">
            <w:pPr>
              <w:jc w:val="center"/>
              <w:rPr>
                <w:rFonts w:ascii="宋体" w:hAnsi="宋体" w:cs="宋体"/>
                <w:color w:val="000000"/>
                <w:sz w:val="18"/>
                <w:szCs w:val="18"/>
              </w:rPr>
            </w:pPr>
          </w:p>
        </w:tc>
        <w:tc>
          <w:tcPr>
            <w:tcW w:w="505" w:type="pct"/>
            <w:shd w:val="clear" w:color="auto" w:fill="auto"/>
            <w:noWrap/>
            <w:vAlign w:val="center"/>
          </w:tcPr>
          <w:p w14:paraId="727F77FE">
            <w:pPr>
              <w:jc w:val="center"/>
              <w:rPr>
                <w:rFonts w:ascii="宋体" w:hAnsi="宋体" w:cs="宋体"/>
                <w:color w:val="000000"/>
                <w:sz w:val="18"/>
                <w:szCs w:val="18"/>
              </w:rPr>
            </w:pPr>
          </w:p>
        </w:tc>
        <w:tc>
          <w:tcPr>
            <w:tcW w:w="303" w:type="pct"/>
            <w:shd w:val="clear" w:color="auto" w:fill="auto"/>
            <w:noWrap/>
            <w:vAlign w:val="center"/>
          </w:tcPr>
          <w:p w14:paraId="15D14C8E">
            <w:pPr>
              <w:jc w:val="center"/>
              <w:rPr>
                <w:rFonts w:ascii="宋体" w:hAnsi="宋体" w:cs="宋体"/>
                <w:color w:val="000000"/>
                <w:sz w:val="18"/>
                <w:szCs w:val="18"/>
              </w:rPr>
            </w:pPr>
          </w:p>
        </w:tc>
        <w:tc>
          <w:tcPr>
            <w:tcW w:w="336" w:type="pct"/>
            <w:shd w:val="clear" w:color="auto" w:fill="auto"/>
            <w:noWrap/>
            <w:vAlign w:val="center"/>
          </w:tcPr>
          <w:p w14:paraId="21F7803F">
            <w:pPr>
              <w:jc w:val="center"/>
              <w:rPr>
                <w:rFonts w:ascii="宋体" w:hAnsi="宋体" w:cs="宋体"/>
                <w:color w:val="000000"/>
                <w:sz w:val="18"/>
                <w:szCs w:val="18"/>
              </w:rPr>
            </w:pPr>
          </w:p>
        </w:tc>
        <w:tc>
          <w:tcPr>
            <w:tcW w:w="783" w:type="pct"/>
            <w:shd w:val="clear" w:color="auto" w:fill="auto"/>
            <w:noWrap/>
            <w:vAlign w:val="center"/>
          </w:tcPr>
          <w:p w14:paraId="6ED55F55">
            <w:pPr>
              <w:jc w:val="center"/>
              <w:rPr>
                <w:rFonts w:ascii="宋体" w:hAnsi="宋体" w:cs="宋体"/>
                <w:color w:val="000000"/>
                <w:sz w:val="18"/>
                <w:szCs w:val="18"/>
              </w:rPr>
            </w:pPr>
          </w:p>
        </w:tc>
        <w:tc>
          <w:tcPr>
            <w:tcW w:w="641" w:type="pct"/>
            <w:shd w:val="clear" w:color="auto" w:fill="auto"/>
            <w:noWrap/>
            <w:vAlign w:val="center"/>
          </w:tcPr>
          <w:p w14:paraId="6997288D">
            <w:pPr>
              <w:jc w:val="center"/>
              <w:rPr>
                <w:rFonts w:ascii="宋体" w:hAnsi="宋体" w:cs="宋体"/>
                <w:color w:val="000000"/>
                <w:sz w:val="18"/>
                <w:szCs w:val="18"/>
              </w:rPr>
            </w:pPr>
          </w:p>
        </w:tc>
        <w:tc>
          <w:tcPr>
            <w:tcW w:w="467" w:type="pct"/>
            <w:shd w:val="clear" w:color="auto" w:fill="auto"/>
            <w:noWrap/>
            <w:vAlign w:val="center"/>
          </w:tcPr>
          <w:p w14:paraId="6DAC93C4">
            <w:pPr>
              <w:jc w:val="center"/>
              <w:rPr>
                <w:rFonts w:ascii="宋体" w:hAnsi="宋体" w:cs="宋体"/>
                <w:color w:val="000000"/>
                <w:sz w:val="18"/>
                <w:szCs w:val="18"/>
              </w:rPr>
            </w:pPr>
          </w:p>
        </w:tc>
        <w:tc>
          <w:tcPr>
            <w:tcW w:w="248" w:type="pct"/>
            <w:shd w:val="clear" w:color="auto" w:fill="auto"/>
            <w:noWrap/>
            <w:vAlign w:val="center"/>
          </w:tcPr>
          <w:p w14:paraId="7940E825">
            <w:pPr>
              <w:rPr>
                <w:rFonts w:ascii="宋体" w:hAnsi="宋体" w:cs="宋体"/>
                <w:color w:val="000000"/>
                <w:sz w:val="18"/>
                <w:szCs w:val="18"/>
              </w:rPr>
            </w:pPr>
          </w:p>
        </w:tc>
      </w:tr>
    </w:tbl>
    <w:p w14:paraId="04E31656">
      <w:pPr>
        <w:spacing w:line="360" w:lineRule="auto"/>
        <w:jc w:val="left"/>
        <w:rPr>
          <w:sz w:val="24"/>
        </w:rPr>
      </w:pPr>
    </w:p>
    <w:p w14:paraId="5844DEA9">
      <w:pPr>
        <w:spacing w:line="360" w:lineRule="auto"/>
        <w:jc w:val="left"/>
        <w:rPr>
          <w:sz w:val="24"/>
        </w:rPr>
      </w:pPr>
    </w:p>
    <w:p w14:paraId="711CA271">
      <w:pPr>
        <w:spacing w:line="360" w:lineRule="auto"/>
        <w:jc w:val="left"/>
        <w:rPr>
          <w:sz w:val="24"/>
        </w:rPr>
      </w:pPr>
    </w:p>
    <w:p w14:paraId="53420C67">
      <w:pPr>
        <w:spacing w:line="360" w:lineRule="auto"/>
        <w:jc w:val="left"/>
        <w:rPr>
          <w:sz w:val="24"/>
        </w:rPr>
      </w:pPr>
      <w:r>
        <w:rPr>
          <w:rFonts w:hint="eastAsia"/>
          <w:sz w:val="24"/>
        </w:rPr>
        <w:t>报价公司（盖章）：</w:t>
      </w:r>
    </w:p>
    <w:p w14:paraId="7272347A">
      <w:pPr>
        <w:spacing w:line="360" w:lineRule="auto"/>
        <w:jc w:val="left"/>
        <w:rPr>
          <w:sz w:val="24"/>
        </w:rPr>
      </w:pPr>
      <w:r>
        <w:rPr>
          <w:rFonts w:hint="eastAsia"/>
          <w:sz w:val="24"/>
        </w:rPr>
        <w:t>报价联系人：</w:t>
      </w:r>
    </w:p>
    <w:p w14:paraId="76E2A451">
      <w:pPr>
        <w:spacing w:line="360" w:lineRule="auto"/>
        <w:jc w:val="left"/>
        <w:rPr>
          <w:sz w:val="24"/>
        </w:rPr>
      </w:pPr>
      <w:r>
        <w:rPr>
          <w:rFonts w:hint="eastAsia"/>
          <w:sz w:val="24"/>
        </w:rPr>
        <w:t>联系方式：</w:t>
      </w:r>
    </w:p>
    <w:p w14:paraId="667BDAFA">
      <w:pPr>
        <w:spacing w:line="360" w:lineRule="auto"/>
        <w:jc w:val="left"/>
        <w:rPr>
          <w:sz w:val="24"/>
        </w:rPr>
      </w:pPr>
      <w:r>
        <w:rPr>
          <w:rFonts w:hint="eastAsia"/>
          <w:sz w:val="24"/>
        </w:rPr>
        <w:t>邮箱：</w:t>
      </w:r>
    </w:p>
    <w:p w14:paraId="5EB4AA6C">
      <w:pPr>
        <w:spacing w:line="360" w:lineRule="auto"/>
        <w:jc w:val="left"/>
        <w:rPr>
          <w:sz w:val="24"/>
        </w:rPr>
      </w:pPr>
      <w:r>
        <w:rPr>
          <w:rFonts w:hint="eastAsia"/>
          <w:sz w:val="24"/>
        </w:rPr>
        <w:t>报价时间：</w:t>
      </w:r>
    </w:p>
    <w:p w14:paraId="3D8471B1">
      <w:pPr>
        <w:spacing w:line="440" w:lineRule="exact"/>
        <w:jc w:val="center"/>
        <w:rPr>
          <w:b/>
          <w:sz w:val="32"/>
          <w:szCs w:val="32"/>
        </w:rPr>
      </w:pPr>
    </w:p>
    <w:p w14:paraId="35CD5288">
      <w:pPr>
        <w:spacing w:line="440" w:lineRule="exact"/>
        <w:jc w:val="center"/>
        <w:rPr>
          <w:b/>
          <w:sz w:val="32"/>
          <w:szCs w:val="32"/>
        </w:rPr>
      </w:pPr>
    </w:p>
    <w:p w14:paraId="06DF4C3A">
      <w:pPr>
        <w:spacing w:line="440" w:lineRule="exact"/>
        <w:rPr>
          <w:b/>
          <w:sz w:val="32"/>
          <w:szCs w:val="32"/>
        </w:rPr>
      </w:pPr>
    </w:p>
    <w:p w14:paraId="754AB441">
      <w:pPr>
        <w:pStyle w:val="2"/>
        <w:rPr>
          <w:b/>
          <w:sz w:val="32"/>
          <w:szCs w:val="32"/>
        </w:rPr>
      </w:pPr>
    </w:p>
    <w:p w14:paraId="3B3E8789">
      <w:pPr>
        <w:pStyle w:val="2"/>
        <w:rPr>
          <w:b/>
          <w:sz w:val="32"/>
          <w:szCs w:val="32"/>
        </w:rPr>
      </w:pPr>
    </w:p>
    <w:p w14:paraId="6729DE5C">
      <w:pPr>
        <w:pStyle w:val="2"/>
        <w:rPr>
          <w:b/>
          <w:sz w:val="32"/>
          <w:szCs w:val="32"/>
        </w:rPr>
      </w:pPr>
    </w:p>
    <w:p w14:paraId="3E4E9097">
      <w:pPr>
        <w:pStyle w:val="2"/>
        <w:rPr>
          <w:b/>
          <w:sz w:val="32"/>
          <w:szCs w:val="32"/>
        </w:rPr>
      </w:pPr>
    </w:p>
    <w:p w14:paraId="525D47F6">
      <w:pPr>
        <w:spacing w:line="440" w:lineRule="exact"/>
        <w:jc w:val="center"/>
        <w:rPr>
          <w:b/>
          <w:sz w:val="32"/>
          <w:szCs w:val="32"/>
        </w:rPr>
      </w:pPr>
    </w:p>
    <w:p w14:paraId="5A32D252">
      <w:pPr>
        <w:spacing w:line="440" w:lineRule="exact"/>
        <w:jc w:val="center"/>
        <w:rPr>
          <w:b/>
          <w:sz w:val="32"/>
          <w:szCs w:val="32"/>
        </w:rPr>
      </w:pPr>
      <w:r>
        <w:rPr>
          <w:rFonts w:hint="eastAsia"/>
          <w:b/>
          <w:sz w:val="32"/>
          <w:szCs w:val="32"/>
        </w:rPr>
        <w:t>参数偏离情况表</w:t>
      </w:r>
    </w:p>
    <w:p w14:paraId="5975507C">
      <w:pPr>
        <w:spacing w:line="440" w:lineRule="exact"/>
        <w:rPr>
          <w:b/>
          <w:bCs/>
          <w:sz w:val="24"/>
        </w:rPr>
      </w:pPr>
      <w:r>
        <w:rPr>
          <w:rFonts w:hint="eastAsia"/>
          <w:b/>
          <w:bCs/>
          <w:sz w:val="24"/>
        </w:rPr>
        <w:t>填写要求：</w:t>
      </w:r>
    </w:p>
    <w:p w14:paraId="39A6649A">
      <w:pPr>
        <w:spacing w:line="440" w:lineRule="exact"/>
        <w:rPr>
          <w:sz w:val="24"/>
        </w:rPr>
      </w:pPr>
      <w:r>
        <w:rPr>
          <w:rFonts w:hint="eastAsia"/>
          <w:sz w:val="24"/>
        </w:rPr>
        <w:t>1、请按用户需求的要求</w:t>
      </w:r>
      <w:r>
        <w:rPr>
          <w:rFonts w:hint="eastAsia"/>
          <w:b/>
          <w:bCs/>
          <w:sz w:val="24"/>
        </w:rPr>
        <w:t>逐条响应</w:t>
      </w:r>
      <w:r>
        <w:rPr>
          <w:rFonts w:hint="eastAsia"/>
          <w:sz w:val="24"/>
        </w:rPr>
        <w:t>，正负偏离参数请备注说明。</w:t>
      </w:r>
    </w:p>
    <w:p w14:paraId="1CF59E11">
      <w:pPr>
        <w:spacing w:line="440" w:lineRule="exact"/>
        <w:rPr>
          <w:rFonts w:ascii="宋体" w:hAnsi="宋体"/>
          <w:sz w:val="24"/>
        </w:rPr>
      </w:pPr>
      <w:r>
        <w:rPr>
          <w:rFonts w:hint="eastAsia" w:ascii="宋体" w:hAnsi="宋体"/>
          <w:sz w:val="24"/>
        </w:rPr>
        <w:t>2、其中带★的参数是</w:t>
      </w:r>
      <w:r>
        <w:rPr>
          <w:rFonts w:hint="eastAsia" w:ascii="宋体" w:hAnsi="宋体"/>
          <w:b/>
          <w:bCs/>
          <w:sz w:val="24"/>
        </w:rPr>
        <w:t>必须完全响应</w:t>
      </w:r>
      <w:r>
        <w:rPr>
          <w:rFonts w:hint="eastAsia" w:ascii="宋体" w:hAnsi="宋体"/>
          <w:sz w:val="24"/>
        </w:rPr>
        <w:t>的参数。</w:t>
      </w:r>
    </w:p>
    <w:p w14:paraId="78187880">
      <w:pPr>
        <w:spacing w:line="440" w:lineRule="exact"/>
        <w:rPr>
          <w:rFonts w:ascii="宋体" w:hAnsi="宋体"/>
          <w:sz w:val="24"/>
        </w:rPr>
      </w:pPr>
      <w:r>
        <w:rPr>
          <w:rFonts w:hint="eastAsia" w:ascii="宋体" w:hAnsi="宋体"/>
          <w:sz w:val="24"/>
        </w:rPr>
        <w:t>3、所投产品的</w:t>
      </w:r>
      <w:r>
        <w:rPr>
          <w:rFonts w:hint="eastAsia" w:ascii="宋体" w:hAnsi="宋体"/>
          <w:b/>
          <w:bCs/>
          <w:sz w:val="24"/>
        </w:rPr>
        <w:t>参数满足率≥90%</w:t>
      </w:r>
      <w:r>
        <w:rPr>
          <w:rFonts w:hint="eastAsia" w:ascii="宋体" w:hAnsi="宋体"/>
          <w:sz w:val="24"/>
        </w:rPr>
        <w:t>方视为满足需求的合格产品。</w:t>
      </w:r>
    </w:p>
    <w:p w14:paraId="54550250">
      <w:pPr>
        <w:spacing w:line="380" w:lineRule="exact"/>
        <w:rPr>
          <w:rFonts w:ascii="宋体" w:hAnsi="宋体"/>
          <w:color w:val="000000"/>
          <w:szCs w:val="21"/>
        </w:rPr>
      </w:pPr>
    </w:p>
    <w:p w14:paraId="0C83D861">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79ED976">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4B3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6D999B6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3FC89C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65DF08F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50E4FD1D">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64673D4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6E695A2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4AD2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20BF77CD">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3486EF9">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38184E3D">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062E491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7E574EBF">
            <w:pPr>
              <w:widowControl/>
              <w:spacing w:line="440" w:lineRule="exact"/>
              <w:rPr>
                <w:rFonts w:ascii="宋体" w:hAnsi="宋体" w:cs="宋体"/>
                <w:bCs/>
                <w:sz w:val="18"/>
                <w:szCs w:val="18"/>
              </w:rPr>
            </w:pPr>
          </w:p>
        </w:tc>
      </w:tr>
      <w:tr w14:paraId="1DFF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8F1CCB2">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21763C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4BCA021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31848E3F">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40F2CD64">
            <w:pPr>
              <w:widowControl/>
              <w:spacing w:line="440" w:lineRule="exact"/>
              <w:rPr>
                <w:rFonts w:ascii="宋体" w:hAnsi="宋体" w:cs="宋体"/>
                <w:bCs/>
                <w:sz w:val="18"/>
                <w:szCs w:val="18"/>
              </w:rPr>
            </w:pPr>
          </w:p>
        </w:tc>
      </w:tr>
      <w:tr w14:paraId="7CD9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10D91E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92D1F92">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D6A0CCB">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55FAA8FE">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DE94954">
            <w:pPr>
              <w:widowControl/>
              <w:spacing w:line="440" w:lineRule="exact"/>
              <w:rPr>
                <w:rFonts w:ascii="宋体" w:hAnsi="宋体" w:cs="宋体"/>
                <w:bCs/>
                <w:sz w:val="18"/>
                <w:szCs w:val="18"/>
              </w:rPr>
            </w:pPr>
          </w:p>
        </w:tc>
      </w:tr>
      <w:tr w14:paraId="141C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1E2AEB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017980B">
            <w:pPr>
              <w:widowControl/>
              <w:spacing w:line="440" w:lineRule="exact"/>
              <w:jc w:val="center"/>
              <w:rPr>
                <w:rFonts w:ascii="宋体" w:hAnsi="宋体" w:cs="宋体"/>
                <w:bCs/>
                <w:sz w:val="18"/>
                <w:szCs w:val="18"/>
              </w:rPr>
            </w:pPr>
          </w:p>
        </w:tc>
        <w:tc>
          <w:tcPr>
            <w:tcW w:w="4638" w:type="dxa"/>
            <w:shd w:val="clear" w:color="000000" w:fill="FFFFFF"/>
            <w:noWrap/>
            <w:vAlign w:val="center"/>
          </w:tcPr>
          <w:p w14:paraId="2A1FD971">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41FA7F0">
            <w:pPr>
              <w:widowControl/>
              <w:spacing w:line="440" w:lineRule="exact"/>
              <w:jc w:val="center"/>
              <w:rPr>
                <w:rFonts w:ascii="宋体" w:hAnsi="宋体" w:cs="宋体"/>
                <w:bCs/>
                <w:sz w:val="18"/>
                <w:szCs w:val="18"/>
              </w:rPr>
            </w:pPr>
          </w:p>
        </w:tc>
        <w:tc>
          <w:tcPr>
            <w:tcW w:w="1669" w:type="dxa"/>
            <w:shd w:val="clear" w:color="000000" w:fill="FFFFFF"/>
            <w:noWrap/>
            <w:vAlign w:val="center"/>
          </w:tcPr>
          <w:p w14:paraId="6B6E0B3B">
            <w:pPr>
              <w:widowControl/>
              <w:spacing w:line="440" w:lineRule="exact"/>
              <w:rPr>
                <w:rFonts w:ascii="宋体" w:hAnsi="宋体" w:cs="宋体"/>
                <w:bCs/>
                <w:sz w:val="18"/>
                <w:szCs w:val="18"/>
              </w:rPr>
            </w:pPr>
          </w:p>
        </w:tc>
      </w:tr>
      <w:tr w14:paraId="2D0E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1686C82C">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7DE70EC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EFE701A">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C64027A">
            <w:pPr>
              <w:spacing w:line="440" w:lineRule="exact"/>
              <w:jc w:val="center"/>
              <w:rPr>
                <w:rFonts w:ascii="宋体" w:hAnsi="宋体" w:cs="宋体"/>
                <w:bCs/>
                <w:sz w:val="18"/>
                <w:szCs w:val="18"/>
              </w:rPr>
            </w:pPr>
          </w:p>
        </w:tc>
        <w:tc>
          <w:tcPr>
            <w:tcW w:w="1669" w:type="dxa"/>
            <w:shd w:val="clear" w:color="000000" w:fill="FFFFFF"/>
            <w:noWrap/>
            <w:vAlign w:val="center"/>
          </w:tcPr>
          <w:p w14:paraId="7F640797">
            <w:pPr>
              <w:widowControl/>
              <w:spacing w:line="440" w:lineRule="exact"/>
              <w:rPr>
                <w:rFonts w:ascii="宋体" w:hAnsi="宋体" w:cs="宋体"/>
                <w:bCs/>
                <w:sz w:val="18"/>
                <w:szCs w:val="18"/>
              </w:rPr>
            </w:pPr>
          </w:p>
        </w:tc>
      </w:tr>
      <w:tr w14:paraId="1AFE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C66F03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FD19EE4">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1FD8C79">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0DF99328">
            <w:pPr>
              <w:spacing w:line="440" w:lineRule="exact"/>
              <w:jc w:val="center"/>
              <w:rPr>
                <w:rFonts w:ascii="宋体" w:hAnsi="宋体" w:cs="宋体"/>
                <w:bCs/>
                <w:sz w:val="18"/>
                <w:szCs w:val="18"/>
              </w:rPr>
            </w:pPr>
          </w:p>
        </w:tc>
        <w:tc>
          <w:tcPr>
            <w:tcW w:w="1669" w:type="dxa"/>
            <w:shd w:val="clear" w:color="000000" w:fill="FFFFFF"/>
            <w:noWrap/>
            <w:vAlign w:val="center"/>
          </w:tcPr>
          <w:p w14:paraId="4BE250E2">
            <w:pPr>
              <w:widowControl/>
              <w:spacing w:line="440" w:lineRule="exact"/>
              <w:rPr>
                <w:rFonts w:ascii="宋体" w:hAnsi="宋体" w:cs="宋体"/>
                <w:bCs/>
                <w:sz w:val="18"/>
                <w:szCs w:val="18"/>
              </w:rPr>
            </w:pPr>
          </w:p>
        </w:tc>
      </w:tr>
      <w:tr w14:paraId="4C3D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B2F4A1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00DC781">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51D1CE9">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590C0F0D">
            <w:pPr>
              <w:spacing w:line="440" w:lineRule="exact"/>
              <w:jc w:val="center"/>
              <w:rPr>
                <w:rFonts w:ascii="宋体" w:hAnsi="宋体" w:cs="宋体"/>
                <w:bCs/>
                <w:sz w:val="18"/>
                <w:szCs w:val="18"/>
              </w:rPr>
            </w:pPr>
          </w:p>
        </w:tc>
        <w:tc>
          <w:tcPr>
            <w:tcW w:w="1669" w:type="dxa"/>
            <w:shd w:val="clear" w:color="000000" w:fill="FFFFFF"/>
            <w:noWrap/>
            <w:vAlign w:val="center"/>
          </w:tcPr>
          <w:p w14:paraId="7866AAAF">
            <w:pPr>
              <w:widowControl/>
              <w:spacing w:line="440" w:lineRule="exact"/>
              <w:rPr>
                <w:rFonts w:ascii="宋体" w:hAnsi="宋体" w:cs="宋体"/>
                <w:bCs/>
                <w:sz w:val="18"/>
                <w:szCs w:val="18"/>
              </w:rPr>
            </w:pPr>
          </w:p>
        </w:tc>
      </w:tr>
    </w:tbl>
    <w:p w14:paraId="6C8E2400">
      <w:pPr>
        <w:spacing w:line="340" w:lineRule="exact"/>
        <w:rPr>
          <w:rFonts w:ascii="宋体"/>
          <w:sz w:val="30"/>
          <w:szCs w:val="30"/>
        </w:rPr>
      </w:pPr>
    </w:p>
    <w:p w14:paraId="1C288CAC">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F76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E322CD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0DCCDA0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46FB389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1A2D8C02">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7B00DA3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B5FEA6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0FE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11E2493D">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63C1CF9">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0FEBA56">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0619D87F">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21DF2842">
            <w:pPr>
              <w:widowControl/>
              <w:spacing w:line="440" w:lineRule="exact"/>
              <w:rPr>
                <w:rFonts w:ascii="宋体" w:hAnsi="宋体" w:cs="宋体"/>
                <w:bCs/>
                <w:sz w:val="18"/>
                <w:szCs w:val="18"/>
              </w:rPr>
            </w:pPr>
          </w:p>
        </w:tc>
      </w:tr>
      <w:tr w14:paraId="3955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3EEFE5C">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7D94D38D">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779286F">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2EBAF0E1">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2E044214">
            <w:pPr>
              <w:widowControl/>
              <w:spacing w:line="440" w:lineRule="exact"/>
              <w:rPr>
                <w:rFonts w:ascii="宋体" w:hAnsi="宋体" w:cs="宋体"/>
                <w:bCs/>
                <w:sz w:val="18"/>
                <w:szCs w:val="18"/>
              </w:rPr>
            </w:pPr>
          </w:p>
        </w:tc>
      </w:tr>
      <w:tr w14:paraId="6D79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708B89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2BC1558">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1157E61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29EECB3E">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0AA855CE">
            <w:pPr>
              <w:widowControl/>
              <w:spacing w:line="440" w:lineRule="exact"/>
              <w:rPr>
                <w:rFonts w:ascii="宋体" w:hAnsi="宋体" w:cs="宋体"/>
                <w:bCs/>
                <w:sz w:val="18"/>
                <w:szCs w:val="18"/>
              </w:rPr>
            </w:pPr>
          </w:p>
        </w:tc>
      </w:tr>
      <w:tr w14:paraId="7AD7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DE74CD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7402E4E">
            <w:pPr>
              <w:widowControl/>
              <w:spacing w:line="440" w:lineRule="exact"/>
              <w:jc w:val="center"/>
              <w:rPr>
                <w:rFonts w:ascii="宋体" w:hAnsi="宋体" w:cs="宋体"/>
                <w:bCs/>
                <w:sz w:val="18"/>
                <w:szCs w:val="18"/>
              </w:rPr>
            </w:pPr>
          </w:p>
        </w:tc>
        <w:tc>
          <w:tcPr>
            <w:tcW w:w="4638" w:type="dxa"/>
            <w:shd w:val="clear" w:color="000000" w:fill="FFFFFF"/>
            <w:noWrap/>
            <w:vAlign w:val="center"/>
          </w:tcPr>
          <w:p w14:paraId="1732C971">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9B2558F">
            <w:pPr>
              <w:widowControl/>
              <w:spacing w:line="440" w:lineRule="exact"/>
              <w:jc w:val="center"/>
              <w:rPr>
                <w:rFonts w:ascii="宋体" w:hAnsi="宋体" w:cs="宋体"/>
                <w:bCs/>
                <w:sz w:val="18"/>
                <w:szCs w:val="18"/>
              </w:rPr>
            </w:pPr>
          </w:p>
        </w:tc>
        <w:tc>
          <w:tcPr>
            <w:tcW w:w="1669" w:type="dxa"/>
            <w:shd w:val="clear" w:color="000000" w:fill="FFFFFF"/>
            <w:noWrap/>
            <w:vAlign w:val="center"/>
          </w:tcPr>
          <w:p w14:paraId="0DC83817">
            <w:pPr>
              <w:widowControl/>
              <w:spacing w:line="440" w:lineRule="exact"/>
              <w:rPr>
                <w:rFonts w:ascii="宋体" w:hAnsi="宋体" w:cs="宋体"/>
                <w:bCs/>
                <w:sz w:val="18"/>
                <w:szCs w:val="18"/>
              </w:rPr>
            </w:pPr>
          </w:p>
        </w:tc>
      </w:tr>
      <w:tr w14:paraId="7739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3805139">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7FFDFD91">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0C2A133">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7AD212E3">
            <w:pPr>
              <w:spacing w:line="440" w:lineRule="exact"/>
              <w:jc w:val="center"/>
              <w:rPr>
                <w:rFonts w:ascii="宋体" w:hAnsi="宋体" w:cs="宋体"/>
                <w:bCs/>
                <w:sz w:val="18"/>
                <w:szCs w:val="18"/>
              </w:rPr>
            </w:pPr>
          </w:p>
        </w:tc>
        <w:tc>
          <w:tcPr>
            <w:tcW w:w="1669" w:type="dxa"/>
            <w:shd w:val="clear" w:color="000000" w:fill="FFFFFF"/>
            <w:noWrap/>
            <w:vAlign w:val="center"/>
          </w:tcPr>
          <w:p w14:paraId="7EE63A24">
            <w:pPr>
              <w:widowControl/>
              <w:spacing w:line="440" w:lineRule="exact"/>
              <w:rPr>
                <w:rFonts w:ascii="宋体" w:hAnsi="宋体" w:cs="宋体"/>
                <w:bCs/>
                <w:sz w:val="18"/>
                <w:szCs w:val="18"/>
              </w:rPr>
            </w:pPr>
          </w:p>
        </w:tc>
      </w:tr>
      <w:tr w14:paraId="3DAB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6F7883E">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DE43E7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AC3BDBB">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257F6151">
            <w:pPr>
              <w:spacing w:line="440" w:lineRule="exact"/>
              <w:jc w:val="center"/>
              <w:rPr>
                <w:rFonts w:ascii="宋体" w:hAnsi="宋体" w:cs="宋体"/>
                <w:bCs/>
                <w:sz w:val="18"/>
                <w:szCs w:val="18"/>
              </w:rPr>
            </w:pPr>
          </w:p>
        </w:tc>
        <w:tc>
          <w:tcPr>
            <w:tcW w:w="1669" w:type="dxa"/>
            <w:shd w:val="clear" w:color="000000" w:fill="FFFFFF"/>
            <w:noWrap/>
            <w:vAlign w:val="center"/>
          </w:tcPr>
          <w:p w14:paraId="3FC07712">
            <w:pPr>
              <w:widowControl/>
              <w:spacing w:line="440" w:lineRule="exact"/>
              <w:rPr>
                <w:rFonts w:ascii="宋体" w:hAnsi="宋体" w:cs="宋体"/>
                <w:bCs/>
                <w:sz w:val="18"/>
                <w:szCs w:val="18"/>
              </w:rPr>
            </w:pPr>
          </w:p>
        </w:tc>
      </w:tr>
      <w:tr w14:paraId="567B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DD56DC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C7DDE2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530072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059E0512">
            <w:pPr>
              <w:spacing w:line="440" w:lineRule="exact"/>
              <w:jc w:val="center"/>
              <w:rPr>
                <w:rFonts w:ascii="宋体" w:hAnsi="宋体" w:cs="宋体"/>
                <w:bCs/>
                <w:sz w:val="18"/>
                <w:szCs w:val="18"/>
              </w:rPr>
            </w:pPr>
          </w:p>
        </w:tc>
        <w:tc>
          <w:tcPr>
            <w:tcW w:w="1669" w:type="dxa"/>
            <w:shd w:val="clear" w:color="000000" w:fill="FFFFFF"/>
            <w:noWrap/>
            <w:vAlign w:val="center"/>
          </w:tcPr>
          <w:p w14:paraId="0C1C8002">
            <w:pPr>
              <w:widowControl/>
              <w:spacing w:line="440" w:lineRule="exact"/>
              <w:rPr>
                <w:rFonts w:ascii="宋体" w:hAnsi="宋体" w:cs="宋体"/>
                <w:bCs/>
                <w:sz w:val="18"/>
                <w:szCs w:val="18"/>
              </w:rPr>
            </w:pPr>
          </w:p>
        </w:tc>
      </w:tr>
    </w:tbl>
    <w:p w14:paraId="3F87233C">
      <w:pPr>
        <w:jc w:val="center"/>
        <w:rPr>
          <w:rFonts w:hint="eastAsia" w:ascii="宋体" w:hAnsi="宋体"/>
          <w:b/>
          <w:color w:val="000000" w:themeColor="text1"/>
          <w:kern w:val="28"/>
          <w:sz w:val="44"/>
          <w:szCs w:val="36"/>
        </w:rPr>
      </w:pPr>
    </w:p>
    <w:p w14:paraId="59002314">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73AF8BC9">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2CFCF9F1">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0B1BBED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63378F7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w:t>
      </w:r>
      <w:r>
        <w:rPr>
          <w:rFonts w:hint="eastAsia" w:ascii="仿宋" w:hAnsi="仿宋" w:eastAsia="仿宋" w:cs="仿宋"/>
          <w:color w:val="000000" w:themeColor="text1"/>
          <w:sz w:val="24"/>
          <w:lang w:val="en-US" w:eastAsia="zh-CN"/>
        </w:rPr>
        <w:t>若所投标的属于医疗器械，</w:t>
      </w:r>
      <w:bookmarkStart w:id="0" w:name="_GoBack"/>
      <w:bookmarkEnd w:id="0"/>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427A352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4.本文的“质保期”是指中标标的物经约定的验收机构完成验收之日起算，截止中标人承诺的期限。</w:t>
      </w:r>
    </w:p>
    <w:p w14:paraId="67E83C3D">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8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91"/>
        <w:gridCol w:w="2551"/>
        <w:gridCol w:w="2508"/>
      </w:tblGrid>
      <w:tr w14:paraId="22411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2991" w:type="dxa"/>
          </w:tcPr>
          <w:p w14:paraId="14935695">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551" w:type="dxa"/>
          </w:tcPr>
          <w:p w14:paraId="39E84B5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014D5D5">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72703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991" w:type="dxa"/>
          </w:tcPr>
          <w:p w14:paraId="40BF874D">
            <w:pPr>
              <w:spacing w:line="440" w:lineRule="exact"/>
              <w:rPr>
                <w:rFonts w:ascii="仿宋" w:hAnsi="仿宋" w:eastAsia="仿宋" w:cs="仿宋"/>
                <w:color w:val="000000" w:themeColor="text1"/>
                <w:sz w:val="24"/>
              </w:rPr>
            </w:pPr>
            <w:r>
              <w:rPr>
                <w:rFonts w:ascii="仿宋" w:hAnsi="仿宋" w:eastAsia="仿宋" w:cs="仿宋"/>
                <w:color w:val="000000" w:themeColor="text1"/>
                <w:sz w:val="24"/>
              </w:rPr>
              <w:t>电脑胎儿监护仪</w:t>
            </w:r>
          </w:p>
        </w:tc>
        <w:tc>
          <w:tcPr>
            <w:tcW w:w="2551" w:type="dxa"/>
          </w:tcPr>
          <w:p w14:paraId="3DAFE143">
            <w:pPr>
              <w:spacing w:line="440" w:lineRule="exact"/>
              <w:rPr>
                <w:rFonts w:ascii="仿宋" w:hAnsi="仿宋" w:eastAsia="仿宋" w:cs="仿宋"/>
                <w:color w:val="000000" w:themeColor="text1"/>
                <w:sz w:val="24"/>
              </w:rPr>
            </w:pPr>
            <w:r>
              <w:rPr>
                <w:rFonts w:ascii="仿宋" w:hAnsi="仿宋" w:eastAsia="仿宋" w:cs="仿宋"/>
                <w:color w:val="000000" w:themeColor="text1"/>
                <w:sz w:val="24"/>
              </w:rPr>
              <w:t>产二科</w:t>
            </w:r>
          </w:p>
        </w:tc>
        <w:tc>
          <w:tcPr>
            <w:tcW w:w="2508" w:type="dxa"/>
          </w:tcPr>
          <w:p w14:paraId="65C71662">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w:t>
            </w:r>
          </w:p>
        </w:tc>
      </w:tr>
    </w:tbl>
    <w:p w14:paraId="5DF13E21">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核心产品：电脑胎儿监护仪</w:t>
      </w:r>
    </w:p>
    <w:p w14:paraId="7923524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用途：</w:t>
      </w:r>
      <w:r>
        <w:rPr>
          <w:rFonts w:hint="eastAsia" w:ascii="仿宋" w:hAnsi="仿宋" w:eastAsia="仿宋" w:cs="仿宋"/>
          <w:color w:val="000000"/>
          <w:sz w:val="24"/>
        </w:rPr>
        <w:t>用于监测孕妇的宫缩和宝宝宫内反应</w:t>
      </w:r>
    </w:p>
    <w:p w14:paraId="1887A101">
      <w:pPr>
        <w:spacing w:line="440" w:lineRule="exact"/>
        <w:rPr>
          <w:rFonts w:ascii="仿宋" w:hAnsi="仿宋" w:eastAsia="仿宋" w:cs="仿宋"/>
          <w:b/>
          <w:color w:val="000000" w:themeColor="text1"/>
          <w:sz w:val="24"/>
        </w:rPr>
      </w:pPr>
    </w:p>
    <w:p w14:paraId="27517FC6">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tbl>
      <w:tblPr>
        <w:tblStyle w:val="8"/>
        <w:tblW w:w="8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7088"/>
      </w:tblGrid>
      <w:tr w14:paraId="750C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tcPr>
          <w:p w14:paraId="32FF4483">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088" w:type="dxa"/>
          </w:tcPr>
          <w:p w14:paraId="7D8E944D">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14:paraId="0396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tcPr>
          <w:p w14:paraId="5F6643EE">
            <w:pPr>
              <w:spacing w:line="440" w:lineRule="exact"/>
              <w:ind w:left="288"/>
              <w:jc w:val="left"/>
              <w:rPr>
                <w:rFonts w:ascii="仿宋" w:hAnsi="仿宋" w:eastAsia="仿宋" w:cs="仿宋"/>
                <w:color w:val="000000"/>
                <w:sz w:val="24"/>
              </w:rPr>
            </w:pPr>
            <w:r>
              <w:rPr>
                <w:rFonts w:hint="eastAsia" w:ascii="仿宋" w:hAnsi="仿宋" w:eastAsia="仿宋" w:cs="仿宋"/>
                <w:color w:val="000000"/>
                <w:sz w:val="24"/>
              </w:rPr>
              <w:t>1</w:t>
            </w:r>
          </w:p>
        </w:tc>
        <w:tc>
          <w:tcPr>
            <w:tcW w:w="7088" w:type="dxa"/>
          </w:tcPr>
          <w:p w14:paraId="52D81970">
            <w:pPr>
              <w:spacing w:line="440" w:lineRule="exact"/>
              <w:rPr>
                <w:rFonts w:ascii="仿宋" w:hAnsi="仿宋" w:eastAsia="仿宋" w:cs="仿宋"/>
                <w:b/>
                <w:color w:val="000000"/>
                <w:sz w:val="24"/>
              </w:rPr>
            </w:pPr>
            <w:r>
              <w:rPr>
                <w:rFonts w:hint="eastAsia" w:ascii="仿宋" w:hAnsi="仿宋" w:eastAsia="仿宋" w:cs="仿宋"/>
                <w:bCs/>
                <w:color w:val="000000"/>
                <w:sz w:val="24"/>
              </w:rPr>
              <w:t>监护参数：胎心率，宫缩压力，胎动。</w:t>
            </w:r>
          </w:p>
        </w:tc>
      </w:tr>
      <w:tr w14:paraId="72CC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tcPr>
          <w:p w14:paraId="105C8CAE">
            <w:pPr>
              <w:spacing w:line="440" w:lineRule="exact"/>
              <w:ind w:left="288"/>
              <w:jc w:val="left"/>
              <w:rPr>
                <w:rFonts w:ascii="仿宋" w:hAnsi="仿宋" w:eastAsia="仿宋" w:cs="仿宋"/>
                <w:color w:val="000000"/>
                <w:sz w:val="24"/>
              </w:rPr>
            </w:pPr>
            <w:r>
              <w:rPr>
                <w:rFonts w:hint="eastAsia" w:ascii="仿宋" w:hAnsi="仿宋" w:eastAsia="仿宋" w:cs="仿宋"/>
                <w:color w:val="000000"/>
                <w:sz w:val="24"/>
              </w:rPr>
              <w:t>2</w:t>
            </w:r>
          </w:p>
        </w:tc>
        <w:tc>
          <w:tcPr>
            <w:tcW w:w="7088" w:type="dxa"/>
          </w:tcPr>
          <w:p w14:paraId="38F7EF81">
            <w:pPr>
              <w:spacing w:line="440" w:lineRule="exact"/>
              <w:rPr>
                <w:rFonts w:ascii="仿宋" w:hAnsi="仿宋" w:eastAsia="仿宋" w:cs="仿宋"/>
                <w:b/>
                <w:color w:val="000000"/>
                <w:sz w:val="24"/>
              </w:rPr>
            </w:pPr>
            <w:r>
              <w:rPr>
                <w:rFonts w:hint="eastAsia" w:ascii="仿宋" w:hAnsi="仿宋" w:eastAsia="仿宋" w:cs="仿宋"/>
                <w:szCs w:val="21"/>
                <w:shd w:val="clear" w:color="auto" w:fill="FFFFFF"/>
              </w:rPr>
              <w:t>≥10寸液晶屏,分辨率达800×600。显示屏可0－70度翻转，可平放或壁挂。</w:t>
            </w:r>
          </w:p>
        </w:tc>
      </w:tr>
      <w:tr w14:paraId="09CF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tcPr>
          <w:p w14:paraId="0E412138">
            <w:pPr>
              <w:spacing w:line="440" w:lineRule="exact"/>
              <w:ind w:left="288"/>
              <w:jc w:val="left"/>
              <w:rPr>
                <w:rFonts w:ascii="仿宋" w:hAnsi="仿宋" w:eastAsia="仿宋" w:cs="仿宋"/>
                <w:color w:val="000000"/>
                <w:sz w:val="24"/>
              </w:rPr>
            </w:pPr>
            <w:r>
              <w:rPr>
                <w:rFonts w:hint="eastAsia" w:ascii="仿宋" w:hAnsi="仿宋" w:eastAsia="仿宋" w:cs="仿宋"/>
                <w:color w:val="000000"/>
                <w:sz w:val="24"/>
              </w:rPr>
              <w:t>3</w:t>
            </w:r>
          </w:p>
        </w:tc>
        <w:tc>
          <w:tcPr>
            <w:tcW w:w="7088" w:type="dxa"/>
          </w:tcPr>
          <w:p w14:paraId="0C3B7E7D">
            <w:pPr>
              <w:spacing w:line="440" w:lineRule="exact"/>
              <w:rPr>
                <w:rFonts w:ascii="仿宋" w:hAnsi="仿宋" w:eastAsia="仿宋" w:cs="仿宋"/>
                <w:b/>
                <w:color w:val="000000"/>
                <w:sz w:val="24"/>
              </w:rPr>
            </w:pPr>
            <w:r>
              <w:rPr>
                <w:rFonts w:hint="eastAsia" w:ascii="仿宋" w:hAnsi="仿宋" w:eastAsia="仿宋" w:cs="仿宋"/>
                <w:szCs w:val="21"/>
                <w:shd w:val="clear" w:color="auto" w:fill="FFFFFF"/>
              </w:rPr>
              <w:t>具备胎心率正常范围（110-160）标识功能，具备胎心率曲线显示。可同步显示和打印胎儿活动图曲线。</w:t>
            </w:r>
          </w:p>
        </w:tc>
      </w:tr>
      <w:tr w14:paraId="429A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tcPr>
          <w:p w14:paraId="3449045E">
            <w:pPr>
              <w:spacing w:line="440" w:lineRule="exact"/>
              <w:ind w:left="288"/>
              <w:jc w:val="left"/>
              <w:rPr>
                <w:rFonts w:ascii="仿宋" w:hAnsi="仿宋" w:eastAsia="仿宋" w:cs="仿宋"/>
                <w:color w:val="000000"/>
                <w:sz w:val="24"/>
              </w:rPr>
            </w:pPr>
            <w:r>
              <w:rPr>
                <w:rFonts w:hint="eastAsia" w:ascii="仿宋" w:hAnsi="仿宋" w:eastAsia="仿宋" w:cs="仿宋"/>
                <w:color w:val="000000"/>
                <w:sz w:val="24"/>
              </w:rPr>
              <w:t>4</w:t>
            </w:r>
          </w:p>
        </w:tc>
        <w:tc>
          <w:tcPr>
            <w:tcW w:w="7088" w:type="dxa"/>
          </w:tcPr>
          <w:p w14:paraId="4F1FA38D">
            <w:pPr>
              <w:spacing w:line="440" w:lineRule="exact"/>
              <w:rPr>
                <w:rFonts w:ascii="仿宋" w:hAnsi="仿宋" w:eastAsia="仿宋" w:cs="仿宋"/>
                <w:b/>
                <w:color w:val="000000"/>
                <w:sz w:val="24"/>
              </w:rPr>
            </w:pPr>
            <w:r>
              <w:rPr>
                <w:rFonts w:hint="eastAsia" w:ascii="仿宋" w:hAnsi="仿宋" w:eastAsia="仿宋" w:cs="仿宋"/>
                <w:szCs w:val="21"/>
                <w:shd w:val="clear" w:color="auto" w:fill="FFFFFF"/>
              </w:rPr>
              <w:t>显示并打印胎心率，宫缩压力曲线、胎动标记、事件标记。</w:t>
            </w:r>
          </w:p>
        </w:tc>
      </w:tr>
      <w:tr w14:paraId="2390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tcPr>
          <w:p w14:paraId="771477F0">
            <w:pPr>
              <w:spacing w:line="440" w:lineRule="exact"/>
              <w:ind w:left="288"/>
              <w:jc w:val="left"/>
              <w:rPr>
                <w:rFonts w:ascii="仿宋" w:hAnsi="仿宋" w:eastAsia="仿宋" w:cs="仿宋"/>
                <w:color w:val="000000"/>
                <w:sz w:val="24"/>
              </w:rPr>
            </w:pPr>
            <w:r>
              <w:rPr>
                <w:rFonts w:hint="eastAsia" w:ascii="仿宋" w:hAnsi="仿宋" w:eastAsia="仿宋" w:cs="仿宋"/>
                <w:color w:val="000000"/>
                <w:sz w:val="24"/>
              </w:rPr>
              <w:t>5</w:t>
            </w:r>
          </w:p>
        </w:tc>
        <w:tc>
          <w:tcPr>
            <w:tcW w:w="7088" w:type="dxa"/>
          </w:tcPr>
          <w:p w14:paraId="77B813C3">
            <w:pPr>
              <w:spacing w:line="440" w:lineRule="exact"/>
              <w:rPr>
                <w:rFonts w:ascii="仿宋" w:hAnsi="仿宋" w:eastAsia="仿宋" w:cs="仿宋"/>
                <w:b/>
                <w:color w:val="000000"/>
                <w:sz w:val="24"/>
              </w:rPr>
            </w:pPr>
            <w:r>
              <w:rPr>
                <w:rFonts w:hint="eastAsia" w:ascii="仿宋" w:hAnsi="仿宋" w:eastAsia="仿宋" w:cs="仿宋"/>
                <w:szCs w:val="21"/>
                <w:shd w:val="clear" w:color="auto" w:fill="FFFFFF"/>
              </w:rPr>
              <w:t>胎心率监护探头：12晶片探头,超声发射频率:≥1MHz（提供检测报告证明）。</w:t>
            </w:r>
          </w:p>
        </w:tc>
      </w:tr>
      <w:tr w14:paraId="14FF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tcPr>
          <w:p w14:paraId="172688DD">
            <w:pPr>
              <w:spacing w:line="440" w:lineRule="exact"/>
              <w:ind w:left="288"/>
              <w:jc w:val="left"/>
              <w:rPr>
                <w:rFonts w:ascii="仿宋" w:hAnsi="仿宋" w:eastAsia="仿宋" w:cs="仿宋"/>
                <w:color w:val="000000"/>
                <w:sz w:val="24"/>
              </w:rPr>
            </w:pPr>
            <w:r>
              <w:rPr>
                <w:rFonts w:hint="eastAsia" w:ascii="仿宋" w:hAnsi="仿宋" w:eastAsia="仿宋" w:cs="仿宋"/>
                <w:color w:val="000000"/>
                <w:sz w:val="24"/>
              </w:rPr>
              <w:t>6</w:t>
            </w:r>
          </w:p>
        </w:tc>
        <w:tc>
          <w:tcPr>
            <w:tcW w:w="7088" w:type="dxa"/>
          </w:tcPr>
          <w:p w14:paraId="77F89451">
            <w:pPr>
              <w:spacing w:line="440" w:lineRule="exact"/>
              <w:rPr>
                <w:rFonts w:ascii="仿宋" w:hAnsi="仿宋" w:eastAsia="仿宋" w:cs="仿宋"/>
                <w:szCs w:val="21"/>
                <w:shd w:val="clear" w:color="auto" w:fill="FFFFFF"/>
              </w:rPr>
            </w:pPr>
            <w:r>
              <w:rPr>
                <w:rFonts w:hint="eastAsia" w:ascii="仿宋" w:hAnsi="仿宋" w:eastAsia="仿宋" w:cs="仿宋"/>
                <w:szCs w:val="21"/>
                <w:shd w:val="clear" w:color="auto" w:fill="FFFFFF"/>
              </w:rPr>
              <w:t>胎心率探头、宫缩压力探头采用防水设计，满足IP68等级。</w:t>
            </w:r>
          </w:p>
        </w:tc>
      </w:tr>
      <w:tr w14:paraId="1795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tcPr>
          <w:p w14:paraId="01784BAF">
            <w:pPr>
              <w:spacing w:line="440" w:lineRule="exact"/>
              <w:ind w:left="288"/>
              <w:jc w:val="left"/>
              <w:rPr>
                <w:rFonts w:ascii="仿宋" w:hAnsi="仿宋" w:eastAsia="仿宋" w:cs="仿宋"/>
                <w:color w:val="000000"/>
                <w:sz w:val="24"/>
              </w:rPr>
            </w:pPr>
            <w:r>
              <w:rPr>
                <w:rFonts w:hint="eastAsia" w:ascii="仿宋" w:hAnsi="仿宋" w:eastAsia="仿宋" w:cs="仿宋"/>
                <w:color w:val="000000"/>
                <w:sz w:val="24"/>
              </w:rPr>
              <w:t>7</w:t>
            </w:r>
          </w:p>
        </w:tc>
        <w:tc>
          <w:tcPr>
            <w:tcW w:w="7088" w:type="dxa"/>
          </w:tcPr>
          <w:p w14:paraId="3588048C">
            <w:pPr>
              <w:spacing w:line="440" w:lineRule="exact"/>
              <w:rPr>
                <w:rFonts w:ascii="仿宋" w:hAnsi="仿宋" w:eastAsia="仿宋" w:cs="仿宋"/>
                <w:szCs w:val="21"/>
                <w:shd w:val="clear" w:color="auto" w:fill="FFFFFF"/>
              </w:rPr>
            </w:pPr>
            <w:r>
              <w:rPr>
                <w:rFonts w:hint="eastAsia" w:ascii="仿宋" w:hAnsi="仿宋" w:eastAsia="仿宋" w:cs="仿宋"/>
                <w:szCs w:val="21"/>
                <w:shd w:val="clear" w:color="auto" w:fill="FFFFFF"/>
              </w:rPr>
              <w:t>胎心率测量范围：30-240BPM，胎心准确度±1BPM。</w:t>
            </w:r>
          </w:p>
        </w:tc>
      </w:tr>
      <w:tr w14:paraId="44A0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tcPr>
          <w:p w14:paraId="7D951AF1">
            <w:pPr>
              <w:spacing w:line="440" w:lineRule="exact"/>
              <w:ind w:left="288"/>
              <w:jc w:val="left"/>
              <w:rPr>
                <w:rFonts w:ascii="仿宋" w:hAnsi="仿宋" w:eastAsia="仿宋" w:cs="仿宋"/>
                <w:color w:val="000000"/>
                <w:sz w:val="24"/>
              </w:rPr>
            </w:pPr>
            <w:r>
              <w:rPr>
                <w:rFonts w:hint="eastAsia" w:ascii="仿宋" w:hAnsi="仿宋" w:eastAsia="仿宋" w:cs="仿宋"/>
                <w:color w:val="000000"/>
                <w:sz w:val="24"/>
              </w:rPr>
              <w:t>8</w:t>
            </w:r>
          </w:p>
        </w:tc>
        <w:tc>
          <w:tcPr>
            <w:tcW w:w="7088" w:type="dxa"/>
          </w:tcPr>
          <w:p w14:paraId="40D68BD7">
            <w:pPr>
              <w:spacing w:line="440" w:lineRule="exact"/>
              <w:rPr>
                <w:rFonts w:ascii="仿宋" w:hAnsi="仿宋" w:eastAsia="仿宋" w:cs="仿宋"/>
                <w:szCs w:val="21"/>
                <w:shd w:val="clear" w:color="auto" w:fill="FFFFFF"/>
              </w:rPr>
            </w:pPr>
            <w:r>
              <w:rPr>
                <w:rFonts w:hint="eastAsia" w:ascii="仿宋" w:hAnsi="仿宋" w:eastAsia="仿宋" w:cs="仿宋"/>
                <w:szCs w:val="21"/>
                <w:shd w:val="clear" w:color="auto" w:fill="FFFFFF"/>
              </w:rPr>
              <w:t>宫缩压力探头：采用凸点式设计，测量范围0-100单位；50％、100％、200％三档增益调节；、0、5、10、20四档宫压基线可选。</w:t>
            </w:r>
          </w:p>
        </w:tc>
      </w:tr>
      <w:tr w14:paraId="2BCE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tcPr>
          <w:p w14:paraId="0712EA38">
            <w:pPr>
              <w:spacing w:line="440" w:lineRule="exact"/>
              <w:ind w:left="288"/>
              <w:jc w:val="left"/>
              <w:rPr>
                <w:rFonts w:ascii="仿宋" w:hAnsi="仿宋" w:eastAsia="仿宋" w:cs="仿宋"/>
                <w:color w:val="000000"/>
                <w:sz w:val="24"/>
              </w:rPr>
            </w:pPr>
            <w:r>
              <w:rPr>
                <w:rFonts w:hint="eastAsia" w:ascii="仿宋" w:hAnsi="仿宋" w:eastAsia="仿宋" w:cs="仿宋"/>
                <w:color w:val="000000"/>
                <w:sz w:val="24"/>
              </w:rPr>
              <w:t>9</w:t>
            </w:r>
          </w:p>
        </w:tc>
        <w:tc>
          <w:tcPr>
            <w:tcW w:w="7088" w:type="dxa"/>
          </w:tcPr>
          <w:p w14:paraId="22B0AFDB">
            <w:pPr>
              <w:spacing w:line="440" w:lineRule="exact"/>
              <w:rPr>
                <w:rFonts w:ascii="仿宋" w:hAnsi="仿宋" w:eastAsia="仿宋" w:cs="仿宋"/>
                <w:szCs w:val="21"/>
                <w:shd w:val="clear" w:color="auto" w:fill="FFFFFF"/>
              </w:rPr>
            </w:pPr>
            <w:r>
              <w:rPr>
                <w:rFonts w:hint="eastAsia" w:ascii="仿宋" w:hAnsi="仿宋" w:eastAsia="仿宋" w:cs="仿宋"/>
                <w:szCs w:val="21"/>
                <w:shd w:val="clear" w:color="auto" w:fill="FFFFFF"/>
              </w:rPr>
              <w:t>胎动记录：手动/自动可选。</w:t>
            </w:r>
          </w:p>
        </w:tc>
      </w:tr>
      <w:tr w14:paraId="4D14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tcPr>
          <w:p w14:paraId="70398437">
            <w:pPr>
              <w:spacing w:line="440" w:lineRule="exact"/>
              <w:ind w:left="288"/>
              <w:jc w:val="left"/>
              <w:rPr>
                <w:rFonts w:ascii="仿宋" w:hAnsi="仿宋" w:eastAsia="仿宋" w:cs="仿宋"/>
                <w:color w:val="000000"/>
                <w:sz w:val="24"/>
              </w:rPr>
            </w:pPr>
            <w:r>
              <w:rPr>
                <w:rFonts w:hint="eastAsia" w:ascii="仿宋" w:hAnsi="仿宋" w:eastAsia="仿宋" w:cs="仿宋"/>
                <w:color w:val="000000"/>
                <w:sz w:val="24"/>
              </w:rPr>
              <w:t>10</w:t>
            </w:r>
          </w:p>
        </w:tc>
        <w:tc>
          <w:tcPr>
            <w:tcW w:w="7088" w:type="dxa"/>
          </w:tcPr>
          <w:p w14:paraId="3473B592">
            <w:pPr>
              <w:spacing w:line="440" w:lineRule="exact"/>
              <w:rPr>
                <w:rFonts w:ascii="仿宋" w:hAnsi="仿宋" w:eastAsia="仿宋" w:cs="仿宋"/>
                <w:szCs w:val="21"/>
                <w:shd w:val="clear" w:color="auto" w:fill="FFFFFF"/>
              </w:rPr>
            </w:pPr>
            <w:r>
              <w:rPr>
                <w:rFonts w:hint="eastAsia" w:ascii="仿宋" w:hAnsi="仿宋" w:eastAsia="仿宋" w:cs="仿宋"/>
                <w:szCs w:val="21"/>
                <w:shd w:val="clear" w:color="auto" w:fill="FFFFFF"/>
              </w:rPr>
              <w:t>打印机：内置112mm易装纸热敏打印机，走纸速度1、2、3cm/可调，支持档案快速打印。打印浓度1~5档可调，支持定时打印功能。</w:t>
            </w:r>
          </w:p>
        </w:tc>
      </w:tr>
      <w:tr w14:paraId="41CE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tcPr>
          <w:p w14:paraId="34B84B96">
            <w:pPr>
              <w:spacing w:line="440" w:lineRule="exact"/>
              <w:ind w:left="288"/>
              <w:jc w:val="left"/>
              <w:rPr>
                <w:rFonts w:ascii="仿宋" w:hAnsi="仿宋" w:eastAsia="仿宋" w:cs="仿宋"/>
                <w:color w:val="000000"/>
                <w:sz w:val="24"/>
              </w:rPr>
            </w:pPr>
            <w:r>
              <w:rPr>
                <w:rFonts w:hint="eastAsia" w:ascii="仿宋" w:hAnsi="仿宋" w:eastAsia="仿宋" w:cs="仿宋"/>
                <w:color w:val="000000"/>
                <w:sz w:val="24"/>
              </w:rPr>
              <w:t>▲11</w:t>
            </w:r>
          </w:p>
        </w:tc>
        <w:tc>
          <w:tcPr>
            <w:tcW w:w="7088" w:type="dxa"/>
          </w:tcPr>
          <w:p w14:paraId="1401C59F">
            <w:pPr>
              <w:spacing w:line="440" w:lineRule="exact"/>
              <w:rPr>
                <w:rFonts w:ascii="仿宋" w:hAnsi="仿宋" w:eastAsia="仿宋" w:cs="仿宋"/>
                <w:szCs w:val="21"/>
                <w:shd w:val="clear" w:color="auto" w:fill="FFFFFF"/>
              </w:rPr>
            </w:pPr>
            <w:r>
              <w:rPr>
                <w:rFonts w:hint="eastAsia" w:ascii="仿宋" w:hAnsi="仿宋" w:eastAsia="仿宋" w:cs="仿宋"/>
                <w:szCs w:val="21"/>
                <w:shd w:val="clear" w:color="auto" w:fill="FFFFFF"/>
              </w:rPr>
              <w:t>胎监机可自动存储档案数据，单个胎监可以存储10小时以上，档案数据可存储半年以上，可回放并选择输出打印，关机后数据保持、不丢失。</w:t>
            </w:r>
          </w:p>
        </w:tc>
      </w:tr>
      <w:tr w14:paraId="1D84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tcPr>
          <w:p w14:paraId="189DE4DE">
            <w:pPr>
              <w:spacing w:line="440" w:lineRule="exact"/>
              <w:ind w:left="288"/>
              <w:jc w:val="left"/>
              <w:rPr>
                <w:rFonts w:ascii="仿宋" w:hAnsi="仿宋" w:eastAsia="仿宋" w:cs="仿宋"/>
                <w:color w:val="000000"/>
                <w:sz w:val="24"/>
              </w:rPr>
            </w:pPr>
            <w:r>
              <w:rPr>
                <w:rFonts w:hint="eastAsia" w:ascii="仿宋" w:hAnsi="仿宋" w:eastAsia="仿宋" w:cs="仿宋"/>
                <w:color w:val="000000"/>
                <w:sz w:val="24"/>
              </w:rPr>
              <w:t>12</w:t>
            </w:r>
          </w:p>
        </w:tc>
        <w:tc>
          <w:tcPr>
            <w:tcW w:w="7088" w:type="dxa"/>
          </w:tcPr>
          <w:p w14:paraId="561583E4">
            <w:pPr>
              <w:spacing w:line="440" w:lineRule="exact"/>
              <w:rPr>
                <w:rFonts w:ascii="仿宋" w:hAnsi="仿宋" w:eastAsia="仿宋" w:cs="仿宋"/>
                <w:szCs w:val="21"/>
                <w:shd w:val="clear" w:color="auto" w:fill="FFFFFF"/>
              </w:rPr>
            </w:pPr>
            <w:r>
              <w:rPr>
                <w:rFonts w:hint="eastAsia" w:ascii="仿宋" w:hAnsi="仿宋" w:eastAsia="仿宋" w:cs="仿宋"/>
                <w:szCs w:val="21"/>
                <w:shd w:val="clear" w:color="auto" w:fill="FFFFFF"/>
              </w:rPr>
              <w:t>报警方式：智能声光报警，监护心率异常（上下限报警）、胎心信号质量指示、报警延时0~30秒可调（5s/档）。</w:t>
            </w:r>
            <w:r>
              <w:rPr>
                <w:rFonts w:hint="eastAsia" w:ascii="仿宋" w:hAnsi="仿宋" w:eastAsia="仿宋" w:cs="仿宋"/>
                <w:color w:val="000000"/>
                <w:szCs w:val="21"/>
                <w:shd w:val="clear" w:color="auto" w:fill="FFFFFF"/>
              </w:rPr>
              <w:t>双胎心率重合报警(SOV)。</w:t>
            </w:r>
          </w:p>
        </w:tc>
      </w:tr>
      <w:tr w14:paraId="63D4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tcPr>
          <w:p w14:paraId="0343692E">
            <w:pPr>
              <w:spacing w:line="440" w:lineRule="exact"/>
              <w:ind w:left="288"/>
              <w:jc w:val="left"/>
              <w:rPr>
                <w:rFonts w:ascii="仿宋" w:hAnsi="仿宋" w:eastAsia="仿宋" w:cs="仿宋"/>
                <w:color w:val="000000"/>
                <w:sz w:val="24"/>
              </w:rPr>
            </w:pPr>
            <w:r>
              <w:rPr>
                <w:rFonts w:hint="eastAsia" w:ascii="仿宋" w:hAnsi="仿宋" w:eastAsia="仿宋" w:cs="仿宋"/>
                <w:color w:val="000000"/>
                <w:sz w:val="24"/>
              </w:rPr>
              <w:t>13</w:t>
            </w:r>
          </w:p>
        </w:tc>
        <w:tc>
          <w:tcPr>
            <w:tcW w:w="7088" w:type="dxa"/>
          </w:tcPr>
          <w:p w14:paraId="365A7084">
            <w:pPr>
              <w:spacing w:line="440" w:lineRule="exact"/>
              <w:rPr>
                <w:rFonts w:ascii="仿宋" w:hAnsi="仿宋" w:eastAsia="仿宋" w:cs="仿宋"/>
                <w:szCs w:val="21"/>
                <w:shd w:val="clear" w:color="auto" w:fill="FFFFFF"/>
              </w:rPr>
            </w:pPr>
            <w:r>
              <w:rPr>
                <w:rFonts w:hint="eastAsia" w:ascii="仿宋" w:hAnsi="仿宋" w:eastAsia="仿宋" w:cs="仿宋"/>
                <w:szCs w:val="21"/>
                <w:shd w:val="clear" w:color="auto" w:fill="FFFFFF"/>
              </w:rPr>
              <w:t>支持多种联网方式：可通过RS485(有线网络)、RF绿色医用无线网络与院内原胎监中央站组成网络系统。</w:t>
            </w:r>
          </w:p>
        </w:tc>
      </w:tr>
      <w:tr w14:paraId="5492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tcPr>
          <w:p w14:paraId="221A5CCF">
            <w:pPr>
              <w:spacing w:line="440" w:lineRule="exact"/>
              <w:ind w:left="288"/>
              <w:jc w:val="left"/>
              <w:rPr>
                <w:rFonts w:ascii="仿宋" w:hAnsi="仿宋" w:eastAsia="仿宋" w:cs="仿宋"/>
                <w:color w:val="000000"/>
                <w:sz w:val="24"/>
              </w:rPr>
            </w:pPr>
            <w:r>
              <w:rPr>
                <w:rFonts w:hint="eastAsia" w:ascii="仿宋" w:hAnsi="仿宋" w:eastAsia="仿宋" w:cs="仿宋"/>
                <w:color w:val="000000"/>
                <w:sz w:val="24"/>
              </w:rPr>
              <w:t>14</w:t>
            </w:r>
          </w:p>
        </w:tc>
        <w:tc>
          <w:tcPr>
            <w:tcW w:w="7088" w:type="dxa"/>
          </w:tcPr>
          <w:p w14:paraId="5659510C">
            <w:pPr>
              <w:spacing w:line="440" w:lineRule="exact"/>
              <w:rPr>
                <w:rFonts w:ascii="仿宋" w:hAnsi="仿宋" w:eastAsia="仿宋" w:cs="仿宋"/>
                <w:szCs w:val="21"/>
                <w:shd w:val="clear" w:color="auto" w:fill="FFFFFF"/>
              </w:rPr>
            </w:pPr>
            <w:r>
              <w:rPr>
                <w:rFonts w:hint="eastAsia" w:ascii="仿宋" w:hAnsi="仿宋" w:eastAsia="仿宋" w:cs="仿宋"/>
                <w:szCs w:val="21"/>
                <w:shd w:val="clear" w:color="auto" w:fill="FFFFFF"/>
              </w:rPr>
              <w:t>产品通过ISO9001/13485 、TUV/CE等相关认证。</w:t>
            </w:r>
          </w:p>
        </w:tc>
      </w:tr>
      <w:tr w14:paraId="4769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tcPr>
          <w:p w14:paraId="0D93E4CD">
            <w:pPr>
              <w:spacing w:line="440" w:lineRule="exact"/>
              <w:ind w:left="288"/>
              <w:jc w:val="left"/>
              <w:rPr>
                <w:rFonts w:ascii="仿宋" w:hAnsi="仿宋" w:eastAsia="仿宋" w:cs="仿宋"/>
                <w:color w:val="000000"/>
                <w:sz w:val="24"/>
              </w:rPr>
            </w:pPr>
            <w:r>
              <w:rPr>
                <w:rFonts w:hint="eastAsia" w:ascii="仿宋" w:hAnsi="仿宋" w:eastAsia="仿宋" w:cs="仿宋"/>
                <w:color w:val="000000"/>
                <w:sz w:val="24"/>
              </w:rPr>
              <w:t>★15</w:t>
            </w:r>
          </w:p>
        </w:tc>
        <w:tc>
          <w:tcPr>
            <w:tcW w:w="7088" w:type="dxa"/>
          </w:tcPr>
          <w:p w14:paraId="4A252C74">
            <w:pPr>
              <w:spacing w:line="440" w:lineRule="exact"/>
              <w:rPr>
                <w:rFonts w:ascii="仿宋" w:hAnsi="仿宋" w:eastAsia="仿宋" w:cs="仿宋"/>
                <w:szCs w:val="21"/>
                <w:shd w:val="clear" w:color="auto" w:fill="FFFFFF"/>
              </w:rPr>
            </w:pPr>
            <w:r>
              <w:rPr>
                <w:rFonts w:hint="eastAsia" w:ascii="仿宋" w:hAnsi="仿宋" w:eastAsia="仿宋" w:cs="仿宋"/>
                <w:szCs w:val="21"/>
                <w:shd w:val="clear" w:color="auto" w:fill="FFFFFF"/>
              </w:rPr>
              <w:t>设备有效年限≥10年。</w:t>
            </w:r>
          </w:p>
        </w:tc>
      </w:tr>
    </w:tbl>
    <w:p w14:paraId="18B4B2F9">
      <w:pPr>
        <w:spacing w:line="440" w:lineRule="exact"/>
        <w:rPr>
          <w:rFonts w:ascii="仿宋" w:hAnsi="仿宋" w:eastAsia="仿宋" w:cs="仿宋"/>
          <w:b/>
          <w:color w:val="000000" w:themeColor="text1"/>
          <w:sz w:val="24"/>
        </w:rPr>
      </w:pPr>
    </w:p>
    <w:p w14:paraId="03192AF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3121"/>
        <w:gridCol w:w="1273"/>
        <w:gridCol w:w="1180"/>
      </w:tblGrid>
      <w:tr w14:paraId="45E9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tcPr>
          <w:p w14:paraId="697C0DBC">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3121" w:type="dxa"/>
            <w:tcBorders>
              <w:top w:val="single" w:color="auto" w:sz="4" w:space="0"/>
              <w:left w:val="single" w:color="auto" w:sz="4" w:space="0"/>
              <w:bottom w:val="single" w:color="auto" w:sz="4" w:space="0"/>
              <w:right w:val="single" w:color="auto" w:sz="4" w:space="0"/>
            </w:tcBorders>
          </w:tcPr>
          <w:p w14:paraId="695320AF">
            <w:pPr>
              <w:spacing w:line="44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1273" w:type="dxa"/>
            <w:tcBorders>
              <w:top w:val="single" w:color="auto" w:sz="4" w:space="0"/>
              <w:left w:val="single" w:color="auto" w:sz="4" w:space="0"/>
              <w:bottom w:val="single" w:color="auto" w:sz="4" w:space="0"/>
              <w:right w:val="single" w:color="auto" w:sz="4" w:space="0"/>
            </w:tcBorders>
          </w:tcPr>
          <w:p w14:paraId="5B47CEAE">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p>
        </w:tc>
        <w:tc>
          <w:tcPr>
            <w:tcW w:w="1180" w:type="dxa"/>
            <w:tcBorders>
              <w:top w:val="single" w:color="auto" w:sz="4" w:space="0"/>
              <w:left w:val="single" w:color="auto" w:sz="4" w:space="0"/>
              <w:bottom w:val="single" w:color="auto" w:sz="4" w:space="0"/>
              <w:right w:val="single" w:color="auto" w:sz="4" w:space="0"/>
            </w:tcBorders>
          </w:tcPr>
          <w:p w14:paraId="7DA71F34">
            <w:pPr>
              <w:spacing w:line="440" w:lineRule="exact"/>
              <w:jc w:val="center"/>
              <w:rPr>
                <w:rFonts w:ascii="仿宋" w:hAnsi="仿宋" w:eastAsia="仿宋" w:cs="仿宋"/>
                <w:color w:val="000000"/>
                <w:sz w:val="24"/>
              </w:rPr>
            </w:pPr>
            <w:r>
              <w:rPr>
                <w:rFonts w:hint="eastAsia" w:ascii="仿宋" w:hAnsi="仿宋" w:eastAsia="仿宋" w:cs="仿宋"/>
                <w:color w:val="000000"/>
                <w:sz w:val="24"/>
              </w:rPr>
              <w:t>单位</w:t>
            </w:r>
          </w:p>
        </w:tc>
      </w:tr>
      <w:tr w14:paraId="27AD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tcPr>
          <w:p w14:paraId="4546B290">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3121" w:type="dxa"/>
            <w:tcBorders>
              <w:top w:val="single" w:color="auto" w:sz="4" w:space="0"/>
              <w:left w:val="single" w:color="auto" w:sz="4" w:space="0"/>
              <w:bottom w:val="single" w:color="auto" w:sz="4" w:space="0"/>
              <w:right w:val="single" w:color="auto" w:sz="4" w:space="0"/>
            </w:tcBorders>
          </w:tcPr>
          <w:p w14:paraId="078D32E4">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主机</w:t>
            </w:r>
          </w:p>
        </w:tc>
        <w:tc>
          <w:tcPr>
            <w:tcW w:w="1273" w:type="dxa"/>
            <w:tcBorders>
              <w:top w:val="single" w:color="auto" w:sz="4" w:space="0"/>
              <w:left w:val="single" w:color="auto" w:sz="4" w:space="0"/>
              <w:bottom w:val="single" w:color="auto" w:sz="4" w:space="0"/>
              <w:right w:val="single" w:color="auto" w:sz="4" w:space="0"/>
            </w:tcBorders>
          </w:tcPr>
          <w:p w14:paraId="04DC9819">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1</w:t>
            </w:r>
          </w:p>
        </w:tc>
        <w:tc>
          <w:tcPr>
            <w:tcW w:w="1180" w:type="dxa"/>
            <w:tcBorders>
              <w:top w:val="single" w:color="auto" w:sz="4" w:space="0"/>
              <w:left w:val="single" w:color="auto" w:sz="4" w:space="0"/>
              <w:bottom w:val="single" w:color="auto" w:sz="4" w:space="0"/>
              <w:right w:val="single" w:color="auto" w:sz="4" w:space="0"/>
            </w:tcBorders>
          </w:tcPr>
          <w:p w14:paraId="72A9397F">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台</w:t>
            </w:r>
          </w:p>
        </w:tc>
      </w:tr>
      <w:tr w14:paraId="711C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tcPr>
          <w:p w14:paraId="115C45DB">
            <w:pPr>
              <w:spacing w:line="4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3121" w:type="dxa"/>
            <w:tcBorders>
              <w:top w:val="single" w:color="auto" w:sz="4" w:space="0"/>
              <w:left w:val="single" w:color="auto" w:sz="4" w:space="0"/>
              <w:bottom w:val="single" w:color="auto" w:sz="4" w:space="0"/>
              <w:right w:val="single" w:color="auto" w:sz="4" w:space="0"/>
            </w:tcBorders>
          </w:tcPr>
          <w:p w14:paraId="3E206578">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有线胎心率探头</w:t>
            </w:r>
          </w:p>
        </w:tc>
        <w:tc>
          <w:tcPr>
            <w:tcW w:w="1273" w:type="dxa"/>
            <w:tcBorders>
              <w:top w:val="single" w:color="auto" w:sz="4" w:space="0"/>
              <w:left w:val="single" w:color="auto" w:sz="4" w:space="0"/>
              <w:bottom w:val="single" w:color="auto" w:sz="4" w:space="0"/>
              <w:right w:val="single" w:color="auto" w:sz="4" w:space="0"/>
            </w:tcBorders>
          </w:tcPr>
          <w:p w14:paraId="0715DC03">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1</w:t>
            </w:r>
          </w:p>
        </w:tc>
        <w:tc>
          <w:tcPr>
            <w:tcW w:w="1180" w:type="dxa"/>
            <w:tcBorders>
              <w:top w:val="single" w:color="auto" w:sz="4" w:space="0"/>
              <w:left w:val="single" w:color="auto" w:sz="4" w:space="0"/>
              <w:bottom w:val="single" w:color="auto" w:sz="4" w:space="0"/>
              <w:right w:val="single" w:color="auto" w:sz="4" w:space="0"/>
            </w:tcBorders>
          </w:tcPr>
          <w:p w14:paraId="28C0A858">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个</w:t>
            </w:r>
          </w:p>
        </w:tc>
      </w:tr>
      <w:tr w14:paraId="7A9F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tcPr>
          <w:p w14:paraId="2F6AD29D">
            <w:pPr>
              <w:spacing w:line="4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3121" w:type="dxa"/>
            <w:tcBorders>
              <w:top w:val="single" w:color="auto" w:sz="4" w:space="0"/>
              <w:left w:val="single" w:color="auto" w:sz="4" w:space="0"/>
              <w:bottom w:val="single" w:color="auto" w:sz="4" w:space="0"/>
              <w:right w:val="single" w:color="auto" w:sz="4" w:space="0"/>
            </w:tcBorders>
          </w:tcPr>
          <w:p w14:paraId="16A5039F">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有线宫缩压力探头</w:t>
            </w:r>
          </w:p>
        </w:tc>
        <w:tc>
          <w:tcPr>
            <w:tcW w:w="1273" w:type="dxa"/>
            <w:tcBorders>
              <w:top w:val="single" w:color="auto" w:sz="4" w:space="0"/>
              <w:left w:val="single" w:color="auto" w:sz="4" w:space="0"/>
              <w:bottom w:val="single" w:color="auto" w:sz="4" w:space="0"/>
              <w:right w:val="single" w:color="auto" w:sz="4" w:space="0"/>
            </w:tcBorders>
          </w:tcPr>
          <w:p w14:paraId="07610377">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1</w:t>
            </w:r>
          </w:p>
        </w:tc>
        <w:tc>
          <w:tcPr>
            <w:tcW w:w="1180" w:type="dxa"/>
            <w:tcBorders>
              <w:top w:val="single" w:color="auto" w:sz="4" w:space="0"/>
              <w:left w:val="single" w:color="auto" w:sz="4" w:space="0"/>
              <w:bottom w:val="single" w:color="auto" w:sz="4" w:space="0"/>
              <w:right w:val="single" w:color="auto" w:sz="4" w:space="0"/>
            </w:tcBorders>
          </w:tcPr>
          <w:p w14:paraId="37C95A81">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个</w:t>
            </w:r>
          </w:p>
        </w:tc>
      </w:tr>
      <w:tr w14:paraId="45AD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tcPr>
          <w:p w14:paraId="58B7B95E">
            <w:pPr>
              <w:spacing w:line="4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3121" w:type="dxa"/>
            <w:tcBorders>
              <w:top w:val="single" w:color="auto" w:sz="4" w:space="0"/>
              <w:left w:val="single" w:color="auto" w:sz="4" w:space="0"/>
              <w:bottom w:val="single" w:color="auto" w:sz="4" w:space="0"/>
              <w:right w:val="single" w:color="auto" w:sz="4" w:space="0"/>
            </w:tcBorders>
          </w:tcPr>
          <w:p w14:paraId="0A0A1E12">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有线胎动按钮</w:t>
            </w:r>
          </w:p>
        </w:tc>
        <w:tc>
          <w:tcPr>
            <w:tcW w:w="1273" w:type="dxa"/>
            <w:tcBorders>
              <w:top w:val="single" w:color="auto" w:sz="4" w:space="0"/>
              <w:left w:val="single" w:color="auto" w:sz="4" w:space="0"/>
              <w:bottom w:val="single" w:color="auto" w:sz="4" w:space="0"/>
              <w:right w:val="single" w:color="auto" w:sz="4" w:space="0"/>
            </w:tcBorders>
          </w:tcPr>
          <w:p w14:paraId="08F334DC">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1</w:t>
            </w:r>
          </w:p>
        </w:tc>
        <w:tc>
          <w:tcPr>
            <w:tcW w:w="1180" w:type="dxa"/>
            <w:tcBorders>
              <w:top w:val="single" w:color="auto" w:sz="4" w:space="0"/>
              <w:left w:val="single" w:color="auto" w:sz="4" w:space="0"/>
              <w:bottom w:val="single" w:color="auto" w:sz="4" w:space="0"/>
              <w:right w:val="single" w:color="auto" w:sz="4" w:space="0"/>
            </w:tcBorders>
          </w:tcPr>
          <w:p w14:paraId="7B0F7C18">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个</w:t>
            </w:r>
          </w:p>
        </w:tc>
      </w:tr>
      <w:tr w14:paraId="2133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tcPr>
          <w:p w14:paraId="627ED2FA">
            <w:pPr>
              <w:spacing w:line="4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3121" w:type="dxa"/>
            <w:tcBorders>
              <w:top w:val="single" w:color="auto" w:sz="4" w:space="0"/>
              <w:left w:val="single" w:color="auto" w:sz="4" w:space="0"/>
              <w:bottom w:val="single" w:color="auto" w:sz="4" w:space="0"/>
              <w:right w:val="single" w:color="auto" w:sz="4" w:space="0"/>
            </w:tcBorders>
          </w:tcPr>
          <w:p w14:paraId="3004868A">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耦合剂</w:t>
            </w:r>
          </w:p>
        </w:tc>
        <w:tc>
          <w:tcPr>
            <w:tcW w:w="1273" w:type="dxa"/>
            <w:tcBorders>
              <w:top w:val="single" w:color="auto" w:sz="4" w:space="0"/>
              <w:left w:val="single" w:color="auto" w:sz="4" w:space="0"/>
              <w:bottom w:val="single" w:color="auto" w:sz="4" w:space="0"/>
              <w:right w:val="single" w:color="auto" w:sz="4" w:space="0"/>
            </w:tcBorders>
          </w:tcPr>
          <w:p w14:paraId="1FD46A3B">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1</w:t>
            </w:r>
          </w:p>
        </w:tc>
        <w:tc>
          <w:tcPr>
            <w:tcW w:w="1180" w:type="dxa"/>
            <w:tcBorders>
              <w:top w:val="single" w:color="auto" w:sz="4" w:space="0"/>
              <w:left w:val="single" w:color="auto" w:sz="4" w:space="0"/>
              <w:bottom w:val="single" w:color="auto" w:sz="4" w:space="0"/>
              <w:right w:val="single" w:color="auto" w:sz="4" w:space="0"/>
            </w:tcBorders>
          </w:tcPr>
          <w:p w14:paraId="73C52975">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支</w:t>
            </w:r>
          </w:p>
        </w:tc>
      </w:tr>
      <w:tr w14:paraId="191B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tcPr>
          <w:p w14:paraId="024912E6">
            <w:pPr>
              <w:spacing w:line="440" w:lineRule="exact"/>
              <w:jc w:val="center"/>
              <w:rPr>
                <w:rFonts w:ascii="仿宋" w:hAnsi="仿宋" w:eastAsia="仿宋" w:cs="仿宋"/>
                <w:color w:val="000000"/>
                <w:sz w:val="24"/>
              </w:rPr>
            </w:pPr>
            <w:r>
              <w:rPr>
                <w:rFonts w:hint="eastAsia" w:ascii="仿宋" w:hAnsi="仿宋" w:eastAsia="仿宋" w:cs="仿宋"/>
                <w:color w:val="000000"/>
                <w:sz w:val="24"/>
              </w:rPr>
              <w:t>6</w:t>
            </w:r>
          </w:p>
        </w:tc>
        <w:tc>
          <w:tcPr>
            <w:tcW w:w="3121" w:type="dxa"/>
            <w:tcBorders>
              <w:top w:val="single" w:color="auto" w:sz="4" w:space="0"/>
              <w:left w:val="single" w:color="auto" w:sz="4" w:space="0"/>
              <w:bottom w:val="single" w:color="auto" w:sz="4" w:space="0"/>
              <w:right w:val="single" w:color="auto" w:sz="4" w:space="0"/>
            </w:tcBorders>
          </w:tcPr>
          <w:p w14:paraId="3CE0BE3B">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绑带</w:t>
            </w:r>
          </w:p>
        </w:tc>
        <w:tc>
          <w:tcPr>
            <w:tcW w:w="1273" w:type="dxa"/>
            <w:tcBorders>
              <w:top w:val="single" w:color="auto" w:sz="4" w:space="0"/>
              <w:left w:val="single" w:color="auto" w:sz="4" w:space="0"/>
              <w:bottom w:val="single" w:color="auto" w:sz="4" w:space="0"/>
              <w:right w:val="single" w:color="auto" w:sz="4" w:space="0"/>
            </w:tcBorders>
          </w:tcPr>
          <w:p w14:paraId="1E210827">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2</w:t>
            </w:r>
          </w:p>
        </w:tc>
        <w:tc>
          <w:tcPr>
            <w:tcW w:w="1180" w:type="dxa"/>
            <w:tcBorders>
              <w:top w:val="single" w:color="auto" w:sz="4" w:space="0"/>
              <w:left w:val="single" w:color="auto" w:sz="4" w:space="0"/>
              <w:bottom w:val="single" w:color="auto" w:sz="4" w:space="0"/>
              <w:right w:val="single" w:color="auto" w:sz="4" w:space="0"/>
            </w:tcBorders>
          </w:tcPr>
          <w:p w14:paraId="35520740">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条</w:t>
            </w:r>
          </w:p>
        </w:tc>
      </w:tr>
      <w:tr w14:paraId="159B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tcPr>
          <w:p w14:paraId="4BF64B6B">
            <w:pPr>
              <w:spacing w:line="440" w:lineRule="exact"/>
              <w:jc w:val="center"/>
              <w:rPr>
                <w:rFonts w:ascii="仿宋" w:hAnsi="仿宋" w:eastAsia="仿宋" w:cs="仿宋"/>
                <w:color w:val="000000"/>
                <w:sz w:val="24"/>
              </w:rPr>
            </w:pPr>
            <w:r>
              <w:rPr>
                <w:rFonts w:hint="eastAsia" w:ascii="仿宋" w:hAnsi="仿宋" w:eastAsia="仿宋" w:cs="仿宋"/>
                <w:color w:val="000000"/>
                <w:sz w:val="24"/>
              </w:rPr>
              <w:t>7</w:t>
            </w:r>
          </w:p>
        </w:tc>
        <w:tc>
          <w:tcPr>
            <w:tcW w:w="3121" w:type="dxa"/>
            <w:tcBorders>
              <w:top w:val="single" w:color="auto" w:sz="4" w:space="0"/>
              <w:left w:val="single" w:color="auto" w:sz="4" w:space="0"/>
              <w:bottom w:val="single" w:color="auto" w:sz="4" w:space="0"/>
              <w:right w:val="single" w:color="auto" w:sz="4" w:space="0"/>
            </w:tcBorders>
          </w:tcPr>
          <w:p w14:paraId="09496A3C">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打印纸</w:t>
            </w:r>
          </w:p>
        </w:tc>
        <w:tc>
          <w:tcPr>
            <w:tcW w:w="1273" w:type="dxa"/>
            <w:tcBorders>
              <w:top w:val="single" w:color="auto" w:sz="4" w:space="0"/>
              <w:left w:val="single" w:color="auto" w:sz="4" w:space="0"/>
              <w:bottom w:val="single" w:color="auto" w:sz="4" w:space="0"/>
              <w:right w:val="single" w:color="auto" w:sz="4" w:space="0"/>
            </w:tcBorders>
          </w:tcPr>
          <w:p w14:paraId="230A84AA">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3</w:t>
            </w:r>
          </w:p>
        </w:tc>
        <w:tc>
          <w:tcPr>
            <w:tcW w:w="1180" w:type="dxa"/>
            <w:tcBorders>
              <w:top w:val="single" w:color="auto" w:sz="4" w:space="0"/>
              <w:left w:val="single" w:color="auto" w:sz="4" w:space="0"/>
              <w:bottom w:val="single" w:color="auto" w:sz="4" w:space="0"/>
              <w:right w:val="single" w:color="auto" w:sz="4" w:space="0"/>
            </w:tcBorders>
          </w:tcPr>
          <w:p w14:paraId="11089C4C">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本</w:t>
            </w:r>
          </w:p>
        </w:tc>
      </w:tr>
    </w:tbl>
    <w:p w14:paraId="3612C697">
      <w:pPr>
        <w:spacing w:line="440" w:lineRule="exact"/>
        <w:rPr>
          <w:rFonts w:ascii="仿宋" w:hAnsi="仿宋" w:eastAsia="仿宋" w:cs="仿宋"/>
          <w:b/>
          <w:color w:val="000000" w:themeColor="text1"/>
          <w:sz w:val="24"/>
        </w:rPr>
      </w:pPr>
    </w:p>
    <w:p w14:paraId="661C519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100D2D6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0D9A9C1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3023E80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1.2交货期：中标供应商应当在中标通知书发出之日起30日内按采购需求及中标人的投标文件确定的事项与采购人签订合同，签订合同后</w:t>
      </w:r>
      <w:r>
        <w:rPr>
          <w:rFonts w:hint="eastAsia" w:ascii="仿宋" w:hAnsi="仿宋" w:eastAsia="仿宋" w:cs="仿宋"/>
          <w:color w:val="000000" w:themeColor="text1"/>
          <w:sz w:val="24"/>
          <w:u w:val="single"/>
        </w:rPr>
        <w:t xml:space="preserve">  30  </w:t>
      </w:r>
      <w:r>
        <w:rPr>
          <w:rFonts w:hint="eastAsia" w:ascii="仿宋" w:hAnsi="仿宋" w:eastAsia="仿宋" w:cs="仿宋"/>
          <w:color w:val="000000" w:themeColor="text1"/>
          <w:sz w:val="24"/>
        </w:rPr>
        <w:t>日内完成设备的安装调试。</w:t>
      </w:r>
    </w:p>
    <w:p w14:paraId="38DD62F8">
      <w:pPr>
        <w:spacing w:line="440" w:lineRule="exact"/>
        <w:rPr>
          <w:rFonts w:ascii="仿宋" w:hAnsi="仿宋" w:eastAsia="仿宋" w:cs="仿宋"/>
          <w:color w:val="000000" w:themeColor="text1"/>
          <w:sz w:val="24"/>
          <w:highlight w:val="yellow"/>
        </w:rPr>
      </w:pPr>
      <w:r>
        <w:rPr>
          <w:rFonts w:hint="eastAsia" w:ascii="仿宋" w:hAnsi="仿宋" w:eastAsia="仿宋" w:cs="仿宋"/>
          <w:color w:val="000000" w:themeColor="text1"/>
          <w:sz w:val="24"/>
        </w:rPr>
        <w:t>1.3中标供应商须保证中标后所提供的设备为原装、全新合格的产品；且原装进口产品生产日期与交货日期差值≤6个月；国产产品生产日期与交货日期差值≤3个月。</w:t>
      </w:r>
    </w:p>
    <w:p w14:paraId="72BE622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04E5B90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1.5验收方式：按《小榄镇公立医院政府采购和验收办法》。</w:t>
      </w:r>
    </w:p>
    <w:p w14:paraId="0654E6BE">
      <w:pPr>
        <w:spacing w:line="440" w:lineRule="exact"/>
        <w:rPr>
          <w:rFonts w:ascii="仿宋" w:hAnsi="仿宋" w:eastAsia="仿宋" w:cs="仿宋"/>
          <w:color w:val="000000" w:themeColor="text1"/>
          <w:sz w:val="24"/>
        </w:rPr>
      </w:pPr>
      <w:r>
        <w:rPr>
          <w:rFonts w:hint="eastAsia" w:ascii="仿宋" w:hAnsi="仿宋" w:eastAsia="仿宋" w:cs="仿宋"/>
          <w:sz w:val="24"/>
        </w:rPr>
        <w:t>★1.6投标供应商须在投标文件提供该项目完整的授权书。</w:t>
      </w:r>
    </w:p>
    <w:p w14:paraId="59870D67">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72DDBFB8">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43EC81B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w:t>
      </w:r>
      <w:r>
        <w:rPr>
          <w:rFonts w:hint="eastAsia" w:ascii="仿宋" w:hAnsi="仿宋" w:eastAsia="仿宋" w:cs="仿宋"/>
          <w:b/>
          <w:color w:val="000000" w:themeColor="text1"/>
          <w:sz w:val="24"/>
        </w:rPr>
        <w:t>为</w:t>
      </w:r>
      <w:r>
        <w:rPr>
          <w:rFonts w:hint="eastAsia" w:ascii="仿宋" w:hAnsi="仿宋" w:eastAsia="仿宋" w:cs="仿宋"/>
          <w:b/>
          <w:color w:val="000000" w:themeColor="text1"/>
          <w:sz w:val="24"/>
          <w:u w:val="single"/>
        </w:rPr>
        <w:t xml:space="preserve">  2  </w:t>
      </w:r>
      <w:r>
        <w:rPr>
          <w:rFonts w:hint="eastAsia" w:ascii="仿宋" w:hAnsi="仿宋" w:eastAsia="仿宋" w:cs="仿宋"/>
          <w:b/>
          <w:color w:val="000000" w:themeColor="text1"/>
          <w:sz w:val="24"/>
        </w:rPr>
        <w:t>年</w:t>
      </w:r>
      <w:r>
        <w:rPr>
          <w:rFonts w:hint="eastAsia" w:ascii="仿宋" w:hAnsi="仿宋" w:eastAsia="仿宋" w:cs="仿宋"/>
          <w:color w:val="000000" w:themeColor="text1"/>
          <w:sz w:val="24"/>
        </w:rPr>
        <w:t>。</w:t>
      </w:r>
    </w:p>
    <w:p w14:paraId="1C56A8C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578A792D">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2A3AC268">
      <w:pPr>
        <w:spacing w:line="440" w:lineRule="exact"/>
        <w:rPr>
          <w:rFonts w:ascii="仿宋" w:hAnsi="仿宋" w:eastAsia="仿宋" w:cs="仿宋"/>
          <w:b/>
          <w:color w:val="000000" w:themeColor="text1"/>
          <w:sz w:val="24"/>
        </w:rPr>
      </w:pPr>
    </w:p>
    <w:p w14:paraId="3EA65A84">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017A33D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144B5B75">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6F294765">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754B2BC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156EF94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Pr>
          <w:rFonts w:hint="eastAsia" w:ascii="仿宋" w:hAnsi="仿宋" w:eastAsia="仿宋" w:cs="仿宋"/>
          <w:color w:val="000000" w:themeColor="text1"/>
          <w:sz w:val="24"/>
          <w:u w:val="single"/>
        </w:rPr>
        <w:t xml:space="preserve"> 质保期满</w:t>
      </w:r>
      <w:r>
        <w:rPr>
          <w:rFonts w:hint="eastAsia" w:ascii="仿宋" w:hAnsi="仿宋" w:eastAsia="仿宋" w:cs="仿宋"/>
          <w:color w:val="000000" w:themeColor="text1"/>
          <w:sz w:val="24"/>
        </w:rPr>
        <w:t>后一次性无息支付。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00007A87" w:usb1="80000000" w:usb2="00000008" w:usb3="00000000" w:csb0="400001FF" w:csb1="FFFF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20A4D"/>
    <w:rsid w:val="002632F1"/>
    <w:rsid w:val="00293342"/>
    <w:rsid w:val="002D465D"/>
    <w:rsid w:val="002E1A82"/>
    <w:rsid w:val="0035345C"/>
    <w:rsid w:val="003A3903"/>
    <w:rsid w:val="003F4B3D"/>
    <w:rsid w:val="00527C0D"/>
    <w:rsid w:val="00544162"/>
    <w:rsid w:val="005459E1"/>
    <w:rsid w:val="005947F8"/>
    <w:rsid w:val="00603899"/>
    <w:rsid w:val="0063702E"/>
    <w:rsid w:val="00697BB0"/>
    <w:rsid w:val="00714732"/>
    <w:rsid w:val="00755BC9"/>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55AED"/>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68F43-0E83-4514-8EA0-39638562FA47}">
  <ds:schemaRefs/>
</ds:datastoreItem>
</file>

<file path=docProps/app.xml><?xml version="1.0" encoding="utf-8"?>
<Properties xmlns="http://schemas.openxmlformats.org/officeDocument/2006/extended-properties" xmlns:vt="http://schemas.openxmlformats.org/officeDocument/2006/docPropsVTypes">
  <Template>Normal</Template>
  <Pages>6</Pages>
  <Words>2447</Words>
  <Characters>2662</Characters>
  <Lines>22</Lines>
  <Paragraphs>6</Paragraphs>
  <TotalTime>0</TotalTime>
  <ScaleCrop>false</ScaleCrop>
  <LinksUpToDate>false</LinksUpToDate>
  <CharactersWithSpaces>2756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2025-09-12T02:38:00Z</dcterms:created>
  <dc:creator>2420</dc:creator>
  <cp:lastModifiedBy>微信用户</cp:lastModifiedBy>
  <dcterms:modified xsi:type="dcterms:W3CDTF">2025-10-11T07:42:19Z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3D822DBC6B0043ACAB372B0AB2E84D24</vt:lpwstr>
  </property>
  <property fmtid="{D5CDD505-2E9C-101B-9397-08002B2CF9AE}" pid="4" name="KSOTemplateDocerSaveRecord">
    <vt:lpwstr>eyJoZGlkIjoiMDE4OTk5NjhkYzljYzA1YmZlN2I5MDA3NTU0MzA1YzUiLCJ1c2VySWQiOiIxMjQ4MjMwNDM5In0=</vt:lpwstr>
  </property>
</Properties>
</file>