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r w14:paraId="091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C046349">
            <w:pPr>
              <w:spacing w:line="360" w:lineRule="auto"/>
              <w:jc w:val="center"/>
              <w:rPr>
                <w:rFonts w:hint="eastAsia" w:ascii="宋体" w:eastAsia="宋体"/>
                <w:sz w:val="24"/>
                <w:lang w:val="en-US" w:eastAsia="zh-CN"/>
              </w:rPr>
            </w:pPr>
            <w:r>
              <w:rPr>
                <w:rFonts w:hint="eastAsia" w:ascii="宋体"/>
                <w:sz w:val="24"/>
              </w:rPr>
              <w:t>是否有</w:t>
            </w:r>
            <w:r>
              <w:rPr>
                <w:rFonts w:hint="eastAsia" w:ascii="宋体"/>
                <w:sz w:val="24"/>
                <w:lang w:val="en-US" w:eastAsia="zh-CN"/>
              </w:rPr>
              <w:t>易损件</w:t>
            </w:r>
          </w:p>
        </w:tc>
        <w:tc>
          <w:tcPr>
            <w:tcW w:w="5835" w:type="dxa"/>
          </w:tcPr>
          <w:p w14:paraId="5D0EF6EA">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4BA69075">
            <w:pPr>
              <w:pStyle w:val="3"/>
              <w:ind w:firstLine="0"/>
              <w:rPr>
                <w:rFonts w:hint="eastAsia"/>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w:t>
            </w:r>
            <w:r>
              <w:rPr>
                <w:rFonts w:hint="eastAsia"/>
                <w:color w:val="FF0000"/>
                <w:szCs w:val="21"/>
                <w:lang w:val="en-US" w:eastAsia="zh-CN"/>
              </w:rPr>
              <w:t>设备易损件报价单</w:t>
            </w:r>
            <w:r>
              <w:rPr>
                <w:rFonts w:hint="eastAsia"/>
                <w:color w:val="FF0000"/>
                <w:szCs w:val="21"/>
              </w:rPr>
              <w:t>）</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3686A52">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5A5A5" w:themeColor="background1" w:themeShade="A6"/>
                <w:kern w:val="2"/>
                <w:sz w:val="20"/>
                <w:szCs w:val="20"/>
                <w:shd w:val="clear" w:fill="auto"/>
                <w:lang w:val="en-US" w:eastAsia="zh-CN" w:bidi="ar-SA"/>
              </w:rPr>
            </w:pPr>
            <w:r>
              <w:rPr>
                <w:rFonts w:hint="eastAsia" w:ascii="仿宋_GB2312" w:hAnsi="宋体" w:eastAsia="仿宋_GB2312" w:cs="仿宋_GB2312"/>
                <w:color w:val="A5A5A5" w:themeColor="background1" w:themeShade="A6"/>
                <w:kern w:val="2"/>
                <w:sz w:val="20"/>
                <w:szCs w:val="20"/>
                <w:shd w:val="clear" w:fill="auto"/>
                <w:lang w:val="en-US" w:eastAsia="zh-CN" w:bidi="ar-SA"/>
              </w:rPr>
              <w:t>例：1、（GLU）葡萄糖250302001</w:t>
            </w:r>
          </w:p>
          <w:p w14:paraId="02E9DD4F">
            <w:pPr>
              <w:numPr>
                <w:ilvl w:val="0"/>
                <w:numId w:val="0"/>
              </w:numPr>
              <w:ind w:left="0" w:leftChars="0"/>
              <w:jc w:val="left"/>
              <w:rPr>
                <w:rFonts w:hint="default" w:ascii="仿宋_GB2312" w:hAnsi="宋体" w:eastAsia="仿宋_GB2312" w:cs="仿宋_GB2312"/>
                <w:color w:val="A5A5A5" w:themeColor="background1" w:themeShade="A6"/>
                <w:sz w:val="20"/>
                <w:szCs w:val="20"/>
                <w:shd w:val="clear" w:color="auto" w:fill="auto"/>
                <w:lang w:val="en-US" w:eastAsia="zh-CN"/>
              </w:rPr>
            </w:pPr>
            <w:r>
              <w:rPr>
                <w:rFonts w:hint="default" w:ascii="仿宋_GB2312" w:hAnsi="宋体" w:eastAsia="仿宋_GB2312" w:cs="仿宋_GB2312"/>
                <w:color w:val="A5A5A5" w:themeColor="background1" w:themeShade="A6"/>
                <w:kern w:val="2"/>
                <w:sz w:val="20"/>
                <w:szCs w:val="20"/>
                <w:shd w:val="clear" w:fill="auto"/>
                <w:lang w:val="en-US" w:eastAsia="zh-CN" w:bidi="ar-SA"/>
              </w:rPr>
              <w:t>2</w:t>
            </w:r>
            <w:r>
              <w:rPr>
                <w:rFonts w:hint="eastAsia" w:ascii="仿宋_GB2312" w:hAnsi="宋体" w:eastAsia="仿宋_GB2312" w:cs="仿宋_GB2312"/>
                <w:color w:val="A5A5A5" w:themeColor="background1" w:themeShade="A6"/>
                <w:kern w:val="2"/>
                <w:sz w:val="20"/>
                <w:szCs w:val="20"/>
                <w:shd w:val="clear" w:fill="auto"/>
                <w:lang w:val="en-US" w:eastAsia="zh-CN" w:bidi="ar-SA"/>
              </w:rPr>
              <w:t>、</w:t>
            </w:r>
            <w:r>
              <w:rPr>
                <w:rFonts w:hint="eastAsia" w:ascii="仿宋_GB2312" w:hAnsi="宋体" w:eastAsia="仿宋_GB2312" w:cs="仿宋_GB2312"/>
                <w:color w:val="A5A5A5" w:themeColor="background1" w:themeShade="A6"/>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color w:val="A5A5A5" w:themeColor="background1" w:themeShade="A6"/>
                <w:kern w:val="2"/>
                <w:sz w:val="28"/>
                <w:szCs w:val="24"/>
                <w:lang w:val="en-US" w:eastAsia="zh-CN" w:bidi="ar-SA"/>
              </w:rPr>
            </w:pPr>
            <w:r>
              <w:rPr>
                <w:rFonts w:hint="eastAsia" w:ascii="仿宋_GB2312" w:hAnsi="宋体" w:eastAsia="仿宋_GB2312" w:cs="仿宋_GB2312"/>
                <w:color w:val="A5A5A5" w:themeColor="background1" w:themeShade="A6"/>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422">
            <w:pPr>
              <w:pStyle w:val="4"/>
              <w:rPr>
                <w:rFonts w:hint="default"/>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32FC9975">
      <w:pPr>
        <w:spacing w:line="440" w:lineRule="exact"/>
        <w:rPr>
          <w:b/>
          <w:sz w:val="32"/>
          <w:szCs w:val="32"/>
        </w:rPr>
        <w:sectPr>
          <w:pgSz w:w="16838" w:h="11906" w:orient="landscape"/>
          <w:pgMar w:top="1800" w:right="1440" w:bottom="1800" w:left="1440" w:header="851" w:footer="992" w:gutter="0"/>
          <w:cols w:space="425" w:num="1"/>
          <w:docGrid w:type="lines" w:linePitch="312" w:charSpace="0"/>
        </w:sectPr>
      </w:pPr>
    </w:p>
    <w:p w14:paraId="3BFD0715">
      <w:pPr>
        <w:jc w:val="center"/>
        <w:rPr>
          <w:rFonts w:hint="eastAsia"/>
          <w:b/>
          <w:bCs/>
          <w:sz w:val="28"/>
          <w:szCs w:val="28"/>
          <w:lang w:val="en-US" w:eastAsia="zh-CN"/>
        </w:rPr>
      </w:pPr>
      <w:r>
        <w:rPr>
          <w:rFonts w:hint="eastAsia"/>
          <w:b/>
          <w:bCs/>
          <w:sz w:val="28"/>
          <w:szCs w:val="28"/>
          <w:lang w:val="en-US" w:eastAsia="zh-CN"/>
        </w:rPr>
        <w:t>设备易损件报价单</w:t>
      </w:r>
    </w:p>
    <w:p w14:paraId="5D007383">
      <w:pPr>
        <w:jc w:val="center"/>
        <w:rPr>
          <w:rFonts w:hint="eastAsia"/>
          <w:b/>
          <w:bCs/>
          <w:sz w:val="28"/>
          <w:szCs w:val="28"/>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435"/>
        <w:gridCol w:w="2762"/>
        <w:gridCol w:w="2965"/>
      </w:tblGrid>
      <w:tr w14:paraId="333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7" w:type="dxa"/>
          </w:tcPr>
          <w:p w14:paraId="7B4E6FC4">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序号</w:t>
            </w:r>
          </w:p>
        </w:tc>
        <w:tc>
          <w:tcPr>
            <w:tcW w:w="5435" w:type="dxa"/>
          </w:tcPr>
          <w:p w14:paraId="75098461">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易损件名称</w:t>
            </w:r>
          </w:p>
        </w:tc>
        <w:tc>
          <w:tcPr>
            <w:tcW w:w="2762" w:type="dxa"/>
          </w:tcPr>
          <w:p w14:paraId="2342E3B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单价（元）</w:t>
            </w:r>
          </w:p>
        </w:tc>
        <w:tc>
          <w:tcPr>
            <w:tcW w:w="2965" w:type="dxa"/>
          </w:tcPr>
          <w:p w14:paraId="6676008E">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备注：（更换周期、使用年限）</w:t>
            </w:r>
          </w:p>
        </w:tc>
      </w:tr>
      <w:tr w14:paraId="500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7" w:type="dxa"/>
          </w:tcPr>
          <w:p w14:paraId="625A340A">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p>
        </w:tc>
        <w:tc>
          <w:tcPr>
            <w:tcW w:w="5435" w:type="dxa"/>
          </w:tcPr>
          <w:p w14:paraId="125923F9">
            <w:pPr>
              <w:widowControl/>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52220E26">
            <w:pPr>
              <w:widowControl/>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B4F6F91">
            <w:pPr>
              <w:widowControl/>
              <w:jc w:val="center"/>
              <w:textAlignment w:val="center"/>
              <w:rPr>
                <w:rFonts w:hint="default" w:ascii="仿宋_GB2312" w:hAnsi="宋体" w:eastAsia="仿宋_GB2312" w:cs="仿宋_GB2312"/>
                <w:color w:val="000000"/>
                <w:kern w:val="0"/>
                <w:sz w:val="20"/>
                <w:szCs w:val="20"/>
                <w:lang w:val="en-US" w:eastAsia="zh-CN"/>
              </w:rPr>
            </w:pPr>
          </w:p>
        </w:tc>
      </w:tr>
      <w:tr w14:paraId="2F5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7" w:type="dxa"/>
          </w:tcPr>
          <w:p w14:paraId="6C712B9B">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2</w:t>
            </w:r>
          </w:p>
        </w:tc>
        <w:tc>
          <w:tcPr>
            <w:tcW w:w="5435" w:type="dxa"/>
          </w:tcPr>
          <w:p w14:paraId="228DD4C7">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122A4C99">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6361211">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r>
    </w:tbl>
    <w:p w14:paraId="6E10218E">
      <w:pPr>
        <w:spacing w:line="440" w:lineRule="exact"/>
        <w:rPr>
          <w:rFonts w:hint="default"/>
          <w:b/>
          <w:sz w:val="32"/>
          <w:szCs w:val="32"/>
          <w:lang w:val="en-US" w:eastAsia="zh-CN"/>
        </w:rPr>
      </w:pPr>
    </w:p>
    <w:p w14:paraId="0CB32472">
      <w:pPr>
        <w:spacing w:line="360" w:lineRule="auto"/>
        <w:jc w:val="right"/>
        <w:rPr>
          <w:sz w:val="24"/>
        </w:rPr>
      </w:pPr>
      <w:r>
        <w:rPr>
          <w:rFonts w:hint="eastAsia"/>
          <w:sz w:val="24"/>
        </w:rPr>
        <w:t>报价公司（盖章）：</w:t>
      </w:r>
    </w:p>
    <w:p w14:paraId="40B6E1D1">
      <w:pPr>
        <w:spacing w:line="360" w:lineRule="auto"/>
        <w:jc w:val="right"/>
        <w:rPr>
          <w:sz w:val="24"/>
        </w:rPr>
      </w:pPr>
      <w:r>
        <w:rPr>
          <w:rFonts w:hint="eastAsia"/>
          <w:sz w:val="24"/>
        </w:rPr>
        <w:t>报价联系人：</w:t>
      </w:r>
    </w:p>
    <w:p w14:paraId="5A11604C">
      <w:pPr>
        <w:spacing w:line="360" w:lineRule="auto"/>
        <w:jc w:val="right"/>
        <w:rPr>
          <w:sz w:val="24"/>
        </w:rPr>
      </w:pPr>
      <w:r>
        <w:rPr>
          <w:rFonts w:hint="eastAsia"/>
          <w:sz w:val="24"/>
        </w:rPr>
        <w:t>联系方式：</w:t>
      </w:r>
    </w:p>
    <w:p w14:paraId="43FF556B">
      <w:pPr>
        <w:spacing w:line="360" w:lineRule="auto"/>
        <w:jc w:val="right"/>
        <w:rPr>
          <w:sz w:val="24"/>
        </w:rPr>
      </w:pPr>
      <w:r>
        <w:rPr>
          <w:rFonts w:hint="eastAsia"/>
          <w:sz w:val="24"/>
        </w:rPr>
        <w:t>邮箱：</w:t>
      </w:r>
    </w:p>
    <w:p w14:paraId="32B21FD0">
      <w:pPr>
        <w:pStyle w:val="3"/>
        <w:jc w:val="right"/>
        <w:rPr>
          <w:b/>
          <w:sz w:val="32"/>
          <w:szCs w:val="32"/>
        </w:rPr>
      </w:pPr>
      <w:r>
        <w:rPr>
          <w:rFonts w:hint="eastAsia"/>
          <w:sz w:val="24"/>
        </w:rPr>
        <w:t>报价时间：</w:t>
      </w:r>
    </w:p>
    <w:p w14:paraId="60318844">
      <w:pPr>
        <w:pStyle w:val="3"/>
        <w:rPr>
          <w:b/>
          <w:sz w:val="32"/>
          <w:szCs w:val="32"/>
        </w:rPr>
      </w:pPr>
    </w:p>
    <w:p w14:paraId="05E04871">
      <w:pPr>
        <w:pStyle w:val="3"/>
        <w:rPr>
          <w:b/>
          <w:sz w:val="32"/>
          <w:szCs w:val="32"/>
        </w:rPr>
      </w:pPr>
    </w:p>
    <w:p w14:paraId="1EE234BB">
      <w:pPr>
        <w:pStyle w:val="3"/>
        <w:rPr>
          <w:b/>
          <w:sz w:val="32"/>
          <w:szCs w:val="32"/>
        </w:rPr>
      </w:pPr>
    </w:p>
    <w:p w14:paraId="657EAD42">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6E9919F0">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4C007DC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3BFDCD6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5F1EB3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8720C0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09988EA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3896F0F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2285"/>
        <w:gridCol w:w="1679"/>
      </w:tblGrid>
      <w:tr w14:paraId="433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35EF4A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85" w:type="dxa"/>
          </w:tcPr>
          <w:p w14:paraId="60A7C67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1679" w:type="dxa"/>
          </w:tcPr>
          <w:p w14:paraId="2629628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25D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602A184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手法多功能治疗床</w:t>
            </w:r>
          </w:p>
        </w:tc>
        <w:tc>
          <w:tcPr>
            <w:tcW w:w="2285" w:type="dxa"/>
          </w:tcPr>
          <w:p w14:paraId="1F81116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头晕眩晕诊疗中心</w:t>
            </w:r>
          </w:p>
        </w:tc>
        <w:tc>
          <w:tcPr>
            <w:tcW w:w="1679" w:type="dxa"/>
          </w:tcPr>
          <w:p w14:paraId="15C397A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05F57CC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手法多功能治疗床</w:t>
      </w:r>
    </w:p>
    <w:p w14:paraId="09E18F8E">
      <w:pPr>
        <w:spacing w:line="440" w:lineRule="exact"/>
        <w:rPr>
          <w:rFonts w:ascii="仿宋" w:hAnsi="仿宋" w:eastAsia="仿宋" w:cs="仿宋"/>
          <w:color w:val="000000" w:themeColor="text1"/>
          <w:sz w:val="24"/>
        </w:rPr>
      </w:pPr>
    </w:p>
    <w:p w14:paraId="2289C5F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p>
    <w:p w14:paraId="4D92096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用于</w:t>
      </w:r>
      <w:r>
        <w:rPr>
          <w:rFonts w:hint="eastAsia" w:ascii="仿宋" w:hAnsi="仿宋" w:eastAsia="仿宋" w:cs="仿宋"/>
          <w:b/>
          <w:color w:val="000000" w:themeColor="text1"/>
          <w:sz w:val="24"/>
          <w:lang w:val="en-US" w:eastAsia="zh-CN"/>
        </w:rPr>
        <w:t>耳石复位、</w:t>
      </w:r>
      <w:r>
        <w:rPr>
          <w:rFonts w:hint="eastAsia" w:ascii="仿宋" w:hAnsi="仿宋" w:eastAsia="仿宋" w:cs="仿宋"/>
          <w:b/>
          <w:color w:val="000000" w:themeColor="text1"/>
          <w:sz w:val="24"/>
        </w:rPr>
        <w:t>康复理疗、推拿按摩、整脊正骨等多用途医疗操作。</w:t>
      </w:r>
    </w:p>
    <w:p w14:paraId="030930BE">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4FE93A9">
      <w:pPr>
        <w:spacing w:line="440" w:lineRule="exact"/>
        <w:rPr>
          <w:rFonts w:ascii="仿宋" w:hAnsi="仿宋" w:eastAsia="仿宋" w:cs="仿宋"/>
          <w:b/>
          <w:color w:val="000000" w:themeColor="text1"/>
          <w:sz w:val="24"/>
        </w:rPr>
      </w:pPr>
    </w:p>
    <w:p w14:paraId="5CA38536">
      <w:pPr>
        <w:spacing w:line="440" w:lineRule="exact"/>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rPr>
        <w:t>1、产品尺寸规格：195x75x(48-92)cm</w:t>
      </w:r>
    </w:p>
    <w:p w14:paraId="24B7360A">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、承重：</w:t>
      </w:r>
      <w:r>
        <w:rPr>
          <w:rFonts w:hint="eastAsia" w:ascii="仿宋" w:hAnsi="仿宋" w:eastAsia="仿宋" w:cs="仿宋"/>
          <w:b/>
          <w:color w:val="auto"/>
          <w:sz w:val="24"/>
          <w:lang w:val="en-US" w:eastAsia="zh-CN"/>
        </w:rPr>
        <w:t>≥</w:t>
      </w:r>
      <w:r>
        <w:rPr>
          <w:rFonts w:hint="eastAsia" w:ascii="仿宋" w:hAnsi="仿宋" w:eastAsia="仿宋" w:cs="仿宋"/>
          <w:b/>
          <w:color w:val="auto"/>
          <w:sz w:val="24"/>
        </w:rPr>
        <w:t>250kg</w:t>
      </w:r>
    </w:p>
    <w:p w14:paraId="3E2BFFDB">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、电压：220V~50HZ</w:t>
      </w:r>
    </w:p>
    <w:p w14:paraId="003F1B64">
      <w:pPr>
        <w:spacing w:line="440" w:lineRule="exact"/>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、升降高度：48-92cm</w:t>
      </w:r>
    </w:p>
    <w:p w14:paraId="3D036D27">
      <w:pPr>
        <w:spacing w:line="440" w:lineRule="exact"/>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、调节需要时间：约30秒</w:t>
      </w:r>
    </w:p>
    <w:p w14:paraId="597C17F5">
      <w:pPr>
        <w:spacing w:line="440" w:lineRule="exact"/>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、第一段长度40cm</w:t>
      </w:r>
      <w:r>
        <w:rPr>
          <w:rFonts w:hint="eastAsia" w:ascii="仿宋" w:hAnsi="仿宋" w:eastAsia="仿宋" w:cs="仿宋"/>
          <w:b/>
          <w:color w:val="auto"/>
          <w:sz w:val="24"/>
          <w:lang w:eastAsia="zh-CN"/>
        </w:rPr>
        <w:t>，</w:t>
      </w:r>
      <w:r>
        <w:rPr>
          <w:rFonts w:hint="eastAsia" w:ascii="仿宋" w:hAnsi="仿宋" w:eastAsia="仿宋" w:cs="仿宋"/>
          <w:b/>
          <w:color w:val="auto"/>
          <w:sz w:val="24"/>
        </w:rPr>
        <w:t>可调节角度：-45度到40度</w:t>
      </w:r>
      <w:r>
        <w:rPr>
          <w:rFonts w:hint="eastAsia" w:ascii="仿宋" w:hAnsi="仿宋" w:eastAsia="仿宋" w:cs="仿宋"/>
          <w:b/>
          <w:color w:val="auto"/>
          <w:sz w:val="24"/>
          <w:lang w:eastAsia="zh-CN"/>
        </w:rPr>
        <w:t>，</w:t>
      </w:r>
      <w:r>
        <w:rPr>
          <w:rFonts w:hint="eastAsia" w:ascii="仿宋" w:hAnsi="仿宋" w:eastAsia="仿宋" w:cs="仿宋"/>
          <w:b/>
          <w:color w:val="auto"/>
          <w:sz w:val="24"/>
        </w:rPr>
        <w:t>扶手调节距离15cm</w:t>
      </w:r>
    </w:p>
    <w:p w14:paraId="6BCF8947">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、第二段长度</w:t>
      </w:r>
      <w:r>
        <w:rPr>
          <w:rFonts w:hint="eastAsia" w:ascii="仿宋" w:hAnsi="仿宋" w:eastAsia="仿宋" w:cs="仿宋"/>
          <w:b/>
          <w:color w:val="auto"/>
          <w:sz w:val="24"/>
          <w:lang w:val="en-US" w:eastAsia="zh-CN"/>
        </w:rPr>
        <w:t>≥</w:t>
      </w:r>
      <w:r>
        <w:rPr>
          <w:rFonts w:hint="eastAsia" w:ascii="仿宋" w:hAnsi="仿宋" w:eastAsia="仿宋" w:cs="仿宋"/>
          <w:b/>
          <w:color w:val="auto"/>
          <w:sz w:val="24"/>
        </w:rPr>
        <w:t xml:space="preserve">152cm </w:t>
      </w:r>
    </w:p>
    <w:p w14:paraId="43CD8114">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、头部气杆控制角度的调整</w:t>
      </w:r>
    </w:p>
    <w:p w14:paraId="5622A38C">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9</w:t>
      </w:r>
      <w:r>
        <w:rPr>
          <w:rFonts w:hint="eastAsia" w:ascii="仿宋" w:hAnsi="仿宋" w:eastAsia="仿宋" w:cs="仿宋"/>
          <w:b/>
          <w:color w:val="auto"/>
          <w:sz w:val="24"/>
        </w:rPr>
        <w:t>、伸缩脚轮设计，方便床身移动</w:t>
      </w:r>
    </w:p>
    <w:p w14:paraId="61E597C5">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、电机</w:t>
      </w:r>
      <w:r>
        <w:rPr>
          <w:rFonts w:hint="eastAsia" w:ascii="仿宋" w:hAnsi="仿宋" w:eastAsia="仿宋" w:cs="仿宋"/>
          <w:b/>
          <w:color w:val="auto"/>
          <w:sz w:val="24"/>
          <w:lang w:val="en-US" w:eastAsia="zh-CN"/>
        </w:rPr>
        <w:t>≥</w:t>
      </w:r>
      <w:r>
        <w:rPr>
          <w:rFonts w:hint="eastAsia" w:ascii="仿宋" w:hAnsi="仿宋" w:eastAsia="仿宋" w:cs="仿宋"/>
          <w:b/>
          <w:color w:val="auto"/>
          <w:sz w:val="24"/>
        </w:rPr>
        <w:t>6000N</w:t>
      </w:r>
    </w:p>
    <w:p w14:paraId="36609ACF">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11</w:t>
      </w:r>
      <w:r>
        <w:rPr>
          <w:rFonts w:hint="eastAsia" w:ascii="仿宋" w:hAnsi="仿宋" w:eastAsia="仿宋" w:cs="仿宋"/>
          <w:b/>
          <w:color w:val="auto"/>
          <w:sz w:val="24"/>
        </w:rPr>
        <w:t>、360度环形碰触式升降调节开关</w:t>
      </w:r>
    </w:p>
    <w:p w14:paraId="5FE11010">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12</w:t>
      </w:r>
      <w:r>
        <w:rPr>
          <w:rFonts w:hint="eastAsia" w:ascii="仿宋" w:hAnsi="仿宋" w:eastAsia="仿宋" w:cs="仿宋"/>
          <w:b/>
          <w:color w:val="auto"/>
          <w:sz w:val="24"/>
        </w:rPr>
        <w:t>、四调节螺杆设计，提升床体对于地面的适应性</w:t>
      </w:r>
    </w:p>
    <w:p w14:paraId="2D1BD11A">
      <w:pPr>
        <w:spacing w:line="44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13</w:t>
      </w:r>
      <w:r>
        <w:rPr>
          <w:rFonts w:hint="eastAsia" w:ascii="仿宋" w:hAnsi="仿宋" w:eastAsia="仿宋" w:cs="仿宋"/>
          <w:b/>
          <w:color w:val="auto"/>
          <w:sz w:val="24"/>
        </w:rPr>
        <w:t>、皮革耐磨15万次（且可提供对应的证明文件）</w:t>
      </w:r>
    </w:p>
    <w:p w14:paraId="380F3737">
      <w:pPr>
        <w:spacing w:line="440" w:lineRule="exact"/>
        <w:rPr>
          <w:rFonts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sz w:val="24"/>
          <w:lang w:val="en-US" w:eastAsia="zh-CN"/>
        </w:rPr>
        <w:t>14</w:t>
      </w:r>
      <w:r>
        <w:rPr>
          <w:rFonts w:hint="eastAsia" w:ascii="仿宋" w:hAnsi="仿宋" w:eastAsia="仿宋" w:cs="仿宋"/>
          <w:b/>
          <w:color w:val="auto"/>
          <w:sz w:val="24"/>
        </w:rPr>
        <w:t>、使用期限</w:t>
      </w:r>
      <w:r>
        <w:rPr>
          <w:rFonts w:hint="eastAsia" w:ascii="仿宋" w:hAnsi="仿宋" w:eastAsia="仿宋" w:cs="仿宋"/>
          <w:b/>
          <w:color w:val="auto"/>
          <w:sz w:val="24"/>
          <w:lang w:val="en-US" w:eastAsia="zh-CN"/>
        </w:rPr>
        <w:t>≥</w:t>
      </w:r>
      <w:r>
        <w:rPr>
          <w:rFonts w:hint="eastAsia" w:ascii="仿宋" w:hAnsi="仿宋" w:eastAsia="仿宋" w:cs="仿宋"/>
          <w:b/>
          <w:color w:val="auto"/>
          <w:sz w:val="24"/>
        </w:rPr>
        <w:t>8年（可提供药监局下发证明文件）</w:t>
      </w:r>
    </w:p>
    <w:p w14:paraId="4D5089C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69"/>
        <w:gridCol w:w="920"/>
      </w:tblGrid>
      <w:tr w14:paraId="202B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7A694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259" w:type="dxa"/>
          </w:tcPr>
          <w:p w14:paraId="7746326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365" w:type="dxa"/>
          </w:tcPr>
          <w:p w14:paraId="01232C9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04B99C9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2A33410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550A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66D80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259" w:type="dxa"/>
            <w:vAlign w:val="center"/>
          </w:tcPr>
          <w:p w14:paraId="170A8CB5">
            <w:pPr>
              <w:jc w:val="center"/>
              <w:rPr>
                <w:rFonts w:ascii="仿宋" w:hAnsi="仿宋" w:eastAsia="仿宋" w:cs="仿宋"/>
                <w:b/>
                <w:color w:val="000000" w:themeColor="text1"/>
                <w:sz w:val="24"/>
              </w:rPr>
            </w:pPr>
            <w:r>
              <w:rPr>
                <w:rFonts w:hint="eastAsia"/>
                <w:i w:val="0"/>
                <w:iCs w:val="0"/>
                <w:sz w:val="24"/>
                <w:vertAlign w:val="baseline"/>
                <w:lang w:eastAsia="zh-CN"/>
              </w:rPr>
              <w:t>电动推杆</w:t>
            </w:r>
          </w:p>
        </w:tc>
        <w:tc>
          <w:tcPr>
            <w:tcW w:w="3365" w:type="dxa"/>
            <w:vAlign w:val="top"/>
          </w:tcPr>
          <w:p w14:paraId="4D3356AC">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vAlign w:val="center"/>
          </w:tcPr>
          <w:p w14:paraId="6450F12F">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1</w:t>
            </w:r>
          </w:p>
        </w:tc>
        <w:tc>
          <w:tcPr>
            <w:tcW w:w="920" w:type="dxa"/>
            <w:vAlign w:val="center"/>
          </w:tcPr>
          <w:p w14:paraId="014087FF">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台</w:t>
            </w:r>
          </w:p>
        </w:tc>
      </w:tr>
      <w:tr w14:paraId="5CC4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C8761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259" w:type="dxa"/>
            <w:vAlign w:val="center"/>
          </w:tcPr>
          <w:p w14:paraId="2D4499C8">
            <w:pPr>
              <w:jc w:val="center"/>
              <w:rPr>
                <w:rFonts w:ascii="仿宋" w:hAnsi="仿宋" w:eastAsia="仿宋" w:cs="仿宋"/>
                <w:b/>
                <w:color w:val="000000" w:themeColor="text1"/>
                <w:sz w:val="24"/>
              </w:rPr>
            </w:pPr>
            <w:r>
              <w:rPr>
                <w:rFonts w:hint="eastAsia"/>
                <w:i w:val="0"/>
                <w:iCs w:val="0"/>
                <w:sz w:val="24"/>
                <w:vertAlign w:val="baseline"/>
                <w:lang w:eastAsia="zh-CN"/>
              </w:rPr>
              <w:t>医用承压轮</w:t>
            </w:r>
          </w:p>
        </w:tc>
        <w:tc>
          <w:tcPr>
            <w:tcW w:w="3365" w:type="dxa"/>
            <w:vAlign w:val="top"/>
          </w:tcPr>
          <w:p w14:paraId="2BC9F49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115AF448">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4</w:t>
            </w:r>
          </w:p>
        </w:tc>
        <w:tc>
          <w:tcPr>
            <w:tcW w:w="920" w:type="dxa"/>
            <w:vAlign w:val="center"/>
          </w:tcPr>
          <w:p w14:paraId="37427E93">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只</w:t>
            </w:r>
          </w:p>
        </w:tc>
      </w:tr>
      <w:tr w14:paraId="0167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E664C8">
            <w:pPr>
              <w:spacing w:line="440" w:lineRule="exact"/>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3</w:t>
            </w:r>
          </w:p>
        </w:tc>
        <w:tc>
          <w:tcPr>
            <w:tcW w:w="2259" w:type="dxa"/>
            <w:vAlign w:val="center"/>
          </w:tcPr>
          <w:p w14:paraId="7FE4FB6E">
            <w:pPr>
              <w:jc w:val="center"/>
              <w:rPr>
                <w:rFonts w:ascii="仿宋" w:hAnsi="仿宋" w:eastAsia="仿宋" w:cs="仿宋"/>
                <w:b/>
                <w:color w:val="000000" w:themeColor="text1"/>
                <w:sz w:val="24"/>
              </w:rPr>
            </w:pPr>
            <w:r>
              <w:rPr>
                <w:rFonts w:hint="eastAsia"/>
                <w:i w:val="0"/>
                <w:iCs w:val="0"/>
                <w:sz w:val="24"/>
                <w:vertAlign w:val="baseline"/>
                <w:lang w:eastAsia="zh-CN"/>
              </w:rPr>
              <w:t>控制器</w:t>
            </w:r>
          </w:p>
        </w:tc>
        <w:tc>
          <w:tcPr>
            <w:tcW w:w="3365" w:type="dxa"/>
            <w:vAlign w:val="top"/>
          </w:tcPr>
          <w:p w14:paraId="7FAFE64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50FEA667">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1</w:t>
            </w:r>
          </w:p>
        </w:tc>
        <w:tc>
          <w:tcPr>
            <w:tcW w:w="920" w:type="dxa"/>
            <w:vAlign w:val="center"/>
          </w:tcPr>
          <w:p w14:paraId="5C9EB290">
            <w:pPr>
              <w:jc w:val="center"/>
              <w:rPr>
                <w:rFonts w:hint="eastAsia" w:ascii="仿宋" w:hAnsi="仿宋" w:eastAsia="仿宋" w:cs="仿宋"/>
                <w:b/>
                <w:color w:val="000000" w:themeColor="text1"/>
                <w:sz w:val="24"/>
                <w:lang w:val="en-US" w:eastAsia="zh-CN"/>
              </w:rPr>
            </w:pPr>
            <w:r>
              <w:rPr>
                <w:rFonts w:hint="eastAsia"/>
                <w:sz w:val="24"/>
                <w:vertAlign w:val="baseline"/>
                <w:lang w:eastAsia="zh-CN"/>
              </w:rPr>
              <w:t>套</w:t>
            </w:r>
          </w:p>
        </w:tc>
      </w:tr>
      <w:tr w14:paraId="1CA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A7D735">
            <w:pPr>
              <w:spacing w:line="440" w:lineRule="exact"/>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4</w:t>
            </w:r>
          </w:p>
        </w:tc>
        <w:tc>
          <w:tcPr>
            <w:tcW w:w="2259" w:type="dxa"/>
            <w:vAlign w:val="center"/>
          </w:tcPr>
          <w:p w14:paraId="6C3CB84F">
            <w:pPr>
              <w:jc w:val="center"/>
              <w:rPr>
                <w:rFonts w:ascii="仿宋" w:hAnsi="仿宋" w:eastAsia="仿宋" w:cs="仿宋"/>
                <w:b/>
                <w:color w:val="000000" w:themeColor="text1"/>
                <w:sz w:val="24"/>
              </w:rPr>
            </w:pPr>
            <w:r>
              <w:rPr>
                <w:rFonts w:hint="eastAsia"/>
                <w:i w:val="0"/>
                <w:iCs w:val="0"/>
                <w:sz w:val="24"/>
                <w:vertAlign w:val="baseline"/>
                <w:lang w:val="en-US" w:eastAsia="zh-CN"/>
              </w:rPr>
              <w:t>扶手</w:t>
            </w:r>
          </w:p>
        </w:tc>
        <w:tc>
          <w:tcPr>
            <w:tcW w:w="3365" w:type="dxa"/>
            <w:vAlign w:val="top"/>
          </w:tcPr>
          <w:p w14:paraId="61A6C32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61DD9103">
            <w:pPr>
              <w:jc w:val="center"/>
              <w:rPr>
                <w:rFonts w:hint="eastAsia" w:ascii="仿宋" w:hAnsi="仿宋" w:eastAsia="仿宋" w:cs="仿宋"/>
                <w:b/>
                <w:color w:val="000000" w:themeColor="text1"/>
                <w:sz w:val="24"/>
                <w:lang w:val="en-US" w:eastAsia="zh-CN"/>
              </w:rPr>
            </w:pPr>
            <w:r>
              <w:rPr>
                <w:rFonts w:hint="eastAsia"/>
                <w:sz w:val="24"/>
                <w:vertAlign w:val="baseline"/>
                <w:lang w:val="en-US" w:eastAsia="zh-CN"/>
              </w:rPr>
              <w:t>1</w:t>
            </w:r>
          </w:p>
        </w:tc>
        <w:tc>
          <w:tcPr>
            <w:tcW w:w="920" w:type="dxa"/>
            <w:vAlign w:val="center"/>
          </w:tcPr>
          <w:p w14:paraId="31DF9D99">
            <w:pPr>
              <w:jc w:val="center"/>
              <w:rPr>
                <w:rFonts w:hint="eastAsia" w:ascii="仿宋" w:hAnsi="仿宋" w:eastAsia="仿宋" w:cs="仿宋"/>
                <w:b/>
                <w:color w:val="000000" w:themeColor="text1"/>
                <w:sz w:val="24"/>
                <w:lang w:val="en-US" w:eastAsia="zh-CN"/>
              </w:rPr>
            </w:pPr>
            <w:r>
              <w:rPr>
                <w:rFonts w:hint="eastAsia"/>
                <w:sz w:val="24"/>
                <w:vertAlign w:val="baseline"/>
                <w:lang w:eastAsia="zh-CN"/>
              </w:rPr>
              <w:t>套</w:t>
            </w:r>
          </w:p>
        </w:tc>
      </w:tr>
      <w:tr w14:paraId="186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1A1AB33">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5</w:t>
            </w:r>
          </w:p>
        </w:tc>
        <w:tc>
          <w:tcPr>
            <w:tcW w:w="2259" w:type="dxa"/>
            <w:vAlign w:val="center"/>
          </w:tcPr>
          <w:p w14:paraId="506BA0B6">
            <w:pPr>
              <w:jc w:val="center"/>
              <w:rPr>
                <w:rFonts w:hint="eastAsia"/>
                <w:i w:val="0"/>
                <w:iCs w:val="0"/>
                <w:sz w:val="24"/>
                <w:vertAlign w:val="baseline"/>
                <w:lang w:val="en-US" w:eastAsia="zh-CN"/>
              </w:rPr>
            </w:pPr>
            <w:r>
              <w:rPr>
                <w:rFonts w:hint="eastAsia"/>
                <w:i w:val="0"/>
                <w:iCs w:val="0"/>
                <w:sz w:val="24"/>
                <w:vertAlign w:val="baseline"/>
                <w:lang w:val="en-US" w:eastAsia="zh-CN"/>
              </w:rPr>
              <w:t>气弹簧</w:t>
            </w:r>
          </w:p>
        </w:tc>
        <w:tc>
          <w:tcPr>
            <w:tcW w:w="3365" w:type="dxa"/>
            <w:vAlign w:val="top"/>
          </w:tcPr>
          <w:p w14:paraId="49A2D9D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20F46AA9">
            <w:pPr>
              <w:jc w:val="center"/>
              <w:rPr>
                <w:rFonts w:hint="eastAsia"/>
                <w:sz w:val="24"/>
                <w:vertAlign w:val="baseline"/>
                <w:lang w:val="en-US" w:eastAsia="zh-CN"/>
              </w:rPr>
            </w:pPr>
            <w:r>
              <w:rPr>
                <w:rFonts w:hint="eastAsia"/>
                <w:sz w:val="24"/>
                <w:vertAlign w:val="baseline"/>
                <w:lang w:val="en-US" w:eastAsia="zh-CN"/>
              </w:rPr>
              <w:t>1</w:t>
            </w:r>
          </w:p>
        </w:tc>
        <w:tc>
          <w:tcPr>
            <w:tcW w:w="920" w:type="dxa"/>
            <w:vAlign w:val="center"/>
          </w:tcPr>
          <w:p w14:paraId="78F34B67">
            <w:pPr>
              <w:jc w:val="center"/>
              <w:rPr>
                <w:rFonts w:hint="eastAsia"/>
                <w:sz w:val="24"/>
                <w:vertAlign w:val="baseline"/>
                <w:lang w:eastAsia="zh-CN"/>
              </w:rPr>
            </w:pPr>
            <w:r>
              <w:rPr>
                <w:rFonts w:hint="eastAsia"/>
                <w:sz w:val="24"/>
                <w:vertAlign w:val="baseline"/>
                <w:lang w:val="en-US" w:eastAsia="zh-CN"/>
              </w:rPr>
              <w:t>支</w:t>
            </w:r>
          </w:p>
        </w:tc>
      </w:tr>
      <w:tr w14:paraId="3072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9D08FD2">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2259" w:type="dxa"/>
            <w:vAlign w:val="center"/>
          </w:tcPr>
          <w:p w14:paraId="48BB5556">
            <w:pPr>
              <w:jc w:val="center"/>
              <w:rPr>
                <w:rFonts w:hint="eastAsia"/>
                <w:i w:val="0"/>
                <w:iCs w:val="0"/>
                <w:sz w:val="24"/>
                <w:vertAlign w:val="baseline"/>
                <w:lang w:val="en-US" w:eastAsia="zh-CN"/>
              </w:rPr>
            </w:pPr>
            <w:r>
              <w:rPr>
                <w:rFonts w:hint="eastAsia"/>
                <w:i w:val="0"/>
                <w:iCs w:val="0"/>
                <w:sz w:val="24"/>
                <w:vertAlign w:val="baseline"/>
                <w:lang w:val="en-US" w:eastAsia="zh-CN"/>
              </w:rPr>
              <w:t>床体</w:t>
            </w:r>
          </w:p>
        </w:tc>
        <w:tc>
          <w:tcPr>
            <w:tcW w:w="3365" w:type="dxa"/>
            <w:vAlign w:val="top"/>
          </w:tcPr>
          <w:p w14:paraId="1B9F08F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4035064F">
            <w:pPr>
              <w:jc w:val="center"/>
              <w:rPr>
                <w:rFonts w:hint="default"/>
                <w:sz w:val="24"/>
                <w:vertAlign w:val="baseline"/>
                <w:lang w:val="en-US" w:eastAsia="zh-CN"/>
              </w:rPr>
            </w:pPr>
            <w:r>
              <w:rPr>
                <w:rFonts w:hint="eastAsia"/>
                <w:sz w:val="24"/>
                <w:vertAlign w:val="baseline"/>
                <w:lang w:val="en-US" w:eastAsia="zh-CN"/>
              </w:rPr>
              <w:t>1</w:t>
            </w:r>
          </w:p>
        </w:tc>
        <w:tc>
          <w:tcPr>
            <w:tcW w:w="920" w:type="dxa"/>
            <w:vAlign w:val="center"/>
          </w:tcPr>
          <w:p w14:paraId="68C2F91E">
            <w:pPr>
              <w:jc w:val="center"/>
              <w:rPr>
                <w:rFonts w:hint="eastAsia"/>
                <w:sz w:val="24"/>
                <w:vertAlign w:val="baseline"/>
                <w:lang w:val="en-US" w:eastAsia="zh-CN"/>
              </w:rPr>
            </w:pPr>
            <w:r>
              <w:rPr>
                <w:rFonts w:hint="eastAsia"/>
                <w:sz w:val="24"/>
                <w:vertAlign w:val="baseline"/>
                <w:lang w:eastAsia="zh-CN"/>
              </w:rPr>
              <w:t>套</w:t>
            </w:r>
          </w:p>
        </w:tc>
      </w:tr>
      <w:tr w14:paraId="6D47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D6890BC">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2259" w:type="dxa"/>
            <w:vAlign w:val="center"/>
          </w:tcPr>
          <w:p w14:paraId="7EE2D438">
            <w:pPr>
              <w:jc w:val="center"/>
              <w:rPr>
                <w:rFonts w:hint="default"/>
                <w:i w:val="0"/>
                <w:iCs w:val="0"/>
                <w:sz w:val="24"/>
                <w:vertAlign w:val="baseline"/>
                <w:lang w:val="en-US" w:eastAsia="zh-CN"/>
              </w:rPr>
            </w:pPr>
            <w:r>
              <w:rPr>
                <w:rFonts w:hint="eastAsia"/>
                <w:i w:val="0"/>
                <w:iCs w:val="0"/>
                <w:sz w:val="24"/>
                <w:vertAlign w:val="baseline"/>
                <w:lang w:val="en-US" w:eastAsia="zh-CN"/>
              </w:rPr>
              <w:t>说明书</w:t>
            </w:r>
          </w:p>
        </w:tc>
        <w:tc>
          <w:tcPr>
            <w:tcW w:w="3365" w:type="dxa"/>
            <w:vAlign w:val="top"/>
          </w:tcPr>
          <w:p w14:paraId="478857B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5DBB15B6">
            <w:pPr>
              <w:jc w:val="center"/>
              <w:rPr>
                <w:rFonts w:hint="default"/>
                <w:sz w:val="24"/>
                <w:vertAlign w:val="baseline"/>
                <w:lang w:val="en-US" w:eastAsia="zh-CN"/>
              </w:rPr>
            </w:pPr>
            <w:r>
              <w:rPr>
                <w:rFonts w:hint="eastAsia"/>
                <w:sz w:val="24"/>
                <w:vertAlign w:val="baseline"/>
                <w:lang w:val="en-US" w:eastAsia="zh-CN"/>
              </w:rPr>
              <w:t>1</w:t>
            </w:r>
          </w:p>
        </w:tc>
        <w:tc>
          <w:tcPr>
            <w:tcW w:w="920" w:type="dxa"/>
            <w:vAlign w:val="center"/>
          </w:tcPr>
          <w:p w14:paraId="34BCF1BB">
            <w:pPr>
              <w:jc w:val="center"/>
              <w:rPr>
                <w:rFonts w:hint="default"/>
                <w:sz w:val="24"/>
                <w:vertAlign w:val="baseline"/>
                <w:lang w:val="en-US" w:eastAsia="zh-CN"/>
              </w:rPr>
            </w:pPr>
            <w:r>
              <w:rPr>
                <w:rFonts w:hint="eastAsia"/>
                <w:sz w:val="24"/>
                <w:vertAlign w:val="baseline"/>
                <w:lang w:val="en-US" w:eastAsia="zh-CN"/>
              </w:rPr>
              <w:t>份</w:t>
            </w:r>
          </w:p>
        </w:tc>
      </w:tr>
      <w:tr w14:paraId="0A6B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268B71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2259" w:type="dxa"/>
            <w:vAlign w:val="center"/>
          </w:tcPr>
          <w:p w14:paraId="46B929D6">
            <w:pPr>
              <w:jc w:val="center"/>
              <w:rPr>
                <w:rFonts w:hint="default"/>
                <w:i w:val="0"/>
                <w:iCs w:val="0"/>
                <w:sz w:val="24"/>
                <w:vertAlign w:val="baseline"/>
                <w:lang w:val="en-US" w:eastAsia="zh-CN"/>
              </w:rPr>
            </w:pPr>
            <w:r>
              <w:rPr>
                <w:rFonts w:hint="eastAsia"/>
                <w:i w:val="0"/>
                <w:iCs w:val="0"/>
                <w:sz w:val="24"/>
                <w:vertAlign w:val="baseline"/>
                <w:lang w:val="en-US" w:eastAsia="zh-CN"/>
              </w:rPr>
              <w:t>合格证</w:t>
            </w:r>
          </w:p>
        </w:tc>
        <w:tc>
          <w:tcPr>
            <w:tcW w:w="3365" w:type="dxa"/>
            <w:vAlign w:val="top"/>
          </w:tcPr>
          <w:p w14:paraId="5733C9D2">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0E018E11">
            <w:pPr>
              <w:jc w:val="center"/>
              <w:rPr>
                <w:rFonts w:hint="eastAsia"/>
                <w:sz w:val="24"/>
                <w:vertAlign w:val="baseline"/>
                <w:lang w:val="en-US" w:eastAsia="zh-CN"/>
              </w:rPr>
            </w:pPr>
            <w:r>
              <w:rPr>
                <w:rFonts w:hint="eastAsia"/>
                <w:sz w:val="24"/>
                <w:vertAlign w:val="baseline"/>
                <w:lang w:val="en-US" w:eastAsia="zh-CN"/>
              </w:rPr>
              <w:t>1</w:t>
            </w:r>
          </w:p>
        </w:tc>
        <w:tc>
          <w:tcPr>
            <w:tcW w:w="920" w:type="dxa"/>
            <w:vAlign w:val="center"/>
          </w:tcPr>
          <w:p w14:paraId="4E925046">
            <w:pPr>
              <w:jc w:val="center"/>
              <w:rPr>
                <w:rFonts w:hint="eastAsia"/>
                <w:sz w:val="24"/>
                <w:vertAlign w:val="baseline"/>
                <w:lang w:eastAsia="zh-CN"/>
              </w:rPr>
            </w:pPr>
            <w:r>
              <w:rPr>
                <w:rFonts w:hint="eastAsia"/>
                <w:sz w:val="24"/>
                <w:vertAlign w:val="baseline"/>
                <w:lang w:val="en-US" w:eastAsia="zh-CN"/>
              </w:rPr>
              <w:t>份</w:t>
            </w:r>
          </w:p>
        </w:tc>
      </w:tr>
      <w:tr w14:paraId="65D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25DC5F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2259" w:type="dxa"/>
            <w:vAlign w:val="center"/>
          </w:tcPr>
          <w:p w14:paraId="1645805D">
            <w:pPr>
              <w:jc w:val="center"/>
              <w:rPr>
                <w:rFonts w:hint="default"/>
                <w:i w:val="0"/>
                <w:iCs w:val="0"/>
                <w:sz w:val="24"/>
                <w:vertAlign w:val="baseline"/>
                <w:lang w:val="en-US" w:eastAsia="zh-CN"/>
              </w:rPr>
            </w:pPr>
            <w:r>
              <w:rPr>
                <w:rFonts w:hint="eastAsia"/>
                <w:i w:val="0"/>
                <w:iCs w:val="0"/>
                <w:sz w:val="24"/>
                <w:vertAlign w:val="baseline"/>
                <w:lang w:val="en-US" w:eastAsia="zh-CN"/>
              </w:rPr>
              <w:t>保修卡</w:t>
            </w:r>
          </w:p>
        </w:tc>
        <w:tc>
          <w:tcPr>
            <w:tcW w:w="3365" w:type="dxa"/>
            <w:vAlign w:val="top"/>
          </w:tcPr>
          <w:p w14:paraId="726E049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w:t>
            </w:r>
          </w:p>
        </w:tc>
        <w:tc>
          <w:tcPr>
            <w:tcW w:w="969" w:type="dxa"/>
            <w:vAlign w:val="center"/>
          </w:tcPr>
          <w:p w14:paraId="6038AABB">
            <w:pPr>
              <w:jc w:val="center"/>
              <w:rPr>
                <w:rFonts w:hint="eastAsia"/>
                <w:sz w:val="24"/>
                <w:vertAlign w:val="baseline"/>
                <w:lang w:val="en-US" w:eastAsia="zh-CN"/>
              </w:rPr>
            </w:pPr>
            <w:r>
              <w:rPr>
                <w:rFonts w:hint="eastAsia"/>
                <w:sz w:val="24"/>
                <w:vertAlign w:val="baseline"/>
                <w:lang w:val="en-US" w:eastAsia="zh-CN"/>
              </w:rPr>
              <w:t>1</w:t>
            </w:r>
          </w:p>
        </w:tc>
        <w:tc>
          <w:tcPr>
            <w:tcW w:w="920" w:type="dxa"/>
            <w:vAlign w:val="center"/>
          </w:tcPr>
          <w:p w14:paraId="7695060B">
            <w:pPr>
              <w:jc w:val="center"/>
              <w:rPr>
                <w:rFonts w:hint="eastAsia"/>
                <w:sz w:val="24"/>
                <w:vertAlign w:val="baseline"/>
                <w:lang w:eastAsia="zh-CN"/>
              </w:rPr>
            </w:pPr>
            <w:r>
              <w:rPr>
                <w:rFonts w:hint="eastAsia"/>
                <w:sz w:val="24"/>
                <w:vertAlign w:val="baseline"/>
                <w:lang w:val="en-US" w:eastAsia="zh-CN"/>
              </w:rPr>
              <w:t>份</w:t>
            </w:r>
          </w:p>
        </w:tc>
      </w:tr>
    </w:tbl>
    <w:p w14:paraId="70502DF8">
      <w:pPr>
        <w:spacing w:line="440" w:lineRule="exact"/>
        <w:rPr>
          <w:rFonts w:ascii="仿宋" w:hAnsi="仿宋" w:eastAsia="仿宋" w:cs="仿宋"/>
          <w:b/>
          <w:color w:val="000000" w:themeColor="text1"/>
          <w:sz w:val="24"/>
        </w:rPr>
      </w:pPr>
    </w:p>
    <w:p w14:paraId="188CAAC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2CC02C8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5C848E1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622B50A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7485263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5AECAE2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0FA749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556524C8">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73770230">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0A9F60C7">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0D5D10D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72ABF1B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000F970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5C974D9">
      <w:pPr>
        <w:spacing w:line="440" w:lineRule="exact"/>
        <w:rPr>
          <w:rFonts w:ascii="仿宋" w:hAnsi="仿宋" w:eastAsia="仿宋" w:cs="仿宋"/>
          <w:b/>
          <w:color w:val="000000" w:themeColor="text1"/>
          <w:sz w:val="24"/>
        </w:rPr>
      </w:pPr>
    </w:p>
    <w:p w14:paraId="5FF38F3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70569AC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6ED9CE2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6E93876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669B5E4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6CA6A9FF">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7EDC036C">
      <w:pPr>
        <w:spacing w:line="440" w:lineRule="exact"/>
        <w:ind w:firstLine="480" w:firstLineChars="200"/>
        <w:rPr>
          <w:rFonts w:ascii="仿宋" w:hAnsi="仿宋" w:eastAsia="仿宋" w:cs="仿宋"/>
          <w:color w:val="000000" w:themeColor="text1"/>
          <w:sz w:val="24"/>
        </w:rPr>
      </w:pPr>
    </w:p>
    <w:p w14:paraId="341FBD15">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3B32190"/>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30644B"/>
    <w:rsid w:val="71734FE9"/>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1649</Words>
  <Characters>1903</Characters>
  <Lines>21</Lines>
  <Paragraphs>5</Paragraphs>
  <TotalTime>0</TotalTime>
  <ScaleCrop>false</ScaleCrop>
  <LinksUpToDate>false</LinksUpToDate>
  <CharactersWithSpaces>2006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2025-08-05T01:28:49Z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2157735175B34F8B8695FCE7EA56C409_13</vt:lpwstr>
  </property>
</Properties>
</file>